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09598">
      <w:pPr>
        <w:spacing w:line="380" w:lineRule="exact"/>
        <w:jc w:val="center"/>
        <w:rPr>
          <w:rFonts w:ascii="微软雅黑" w:hAnsi="微软雅黑" w:eastAsia="微软雅黑" w:cs="微软雅黑"/>
          <w:sz w:val="32"/>
          <w:szCs w:val="32"/>
        </w:rPr>
      </w:pPr>
      <w:bookmarkStart w:id="23" w:name="_GoBack"/>
      <w:bookmarkEnd w:id="23"/>
      <w:bookmarkStart w:id="0" w:name="_Toc19291"/>
      <w:r>
        <w:rPr>
          <w:rFonts w:hint="eastAsia" w:ascii="微软雅黑" w:hAnsi="微软雅黑" w:eastAsia="微软雅黑" w:cs="微软雅黑"/>
          <w:b/>
          <w:bCs/>
          <w:sz w:val="32"/>
          <w:szCs w:val="32"/>
        </w:rPr>
        <w:t>丹阳市</w:t>
      </w:r>
      <w:r>
        <w:rPr>
          <w:rFonts w:hint="eastAsia" w:ascii="微软雅黑" w:hAnsi="微软雅黑" w:eastAsia="微软雅黑" w:cs="微软雅黑"/>
          <w:b/>
          <w:bCs/>
          <w:sz w:val="32"/>
          <w:szCs w:val="32"/>
          <w:lang w:val="en-US" w:eastAsia="zh-CN"/>
        </w:rPr>
        <w:t>云阳</w:t>
      </w:r>
      <w:r>
        <w:rPr>
          <w:rFonts w:hint="eastAsia" w:ascii="微软雅黑" w:hAnsi="微软雅黑" w:eastAsia="微软雅黑" w:cs="微软雅黑"/>
          <w:b/>
          <w:bCs/>
          <w:sz w:val="32"/>
          <w:szCs w:val="32"/>
        </w:rPr>
        <w:t>人民医院</w:t>
      </w:r>
      <w:bookmarkEnd w:id="0"/>
      <w:r>
        <w:rPr>
          <w:rFonts w:hint="eastAsia" w:ascii="微软雅黑" w:hAnsi="微软雅黑" w:eastAsia="微软雅黑" w:cs="微软雅黑"/>
          <w:b/>
          <w:bCs/>
          <w:sz w:val="32"/>
          <w:szCs w:val="32"/>
          <w:lang w:val="en-US" w:eastAsia="zh-CN"/>
        </w:rPr>
        <w:t>口腔科排队叫号</w:t>
      </w:r>
      <w:r>
        <w:rPr>
          <w:rFonts w:hint="eastAsia" w:ascii="微软雅黑" w:hAnsi="微软雅黑" w:eastAsia="微软雅黑" w:cs="微软雅黑"/>
          <w:b/>
          <w:bCs/>
          <w:sz w:val="32"/>
          <w:szCs w:val="32"/>
        </w:rPr>
        <w:t>系统采购</w:t>
      </w:r>
      <w:r>
        <w:rPr>
          <w:rFonts w:hint="eastAsia" w:ascii="微软雅黑" w:hAnsi="微软雅黑" w:eastAsia="微软雅黑" w:cs="微软雅黑"/>
          <w:b/>
          <w:bCs/>
          <w:spacing w:val="-3"/>
          <w:sz w:val="32"/>
          <w:szCs w:val="32"/>
        </w:rPr>
        <w:t>比选文件</w:t>
      </w:r>
    </w:p>
    <w:p w14:paraId="6628585E">
      <w:pPr>
        <w:numPr>
          <w:ilvl w:val="0"/>
          <w:numId w:val="3"/>
        </w:numPr>
        <w:spacing w:line="380" w:lineRule="exact"/>
        <w:rPr>
          <w:rFonts w:ascii="微软雅黑" w:hAnsi="微软雅黑" w:eastAsia="微软雅黑" w:cs="微软雅黑"/>
          <w:b/>
          <w:bCs/>
          <w:szCs w:val="21"/>
        </w:rPr>
      </w:pPr>
      <w:r>
        <w:rPr>
          <w:rFonts w:hint="eastAsia" w:ascii="微软雅黑" w:hAnsi="微软雅黑" w:eastAsia="微软雅黑" w:cs="微软雅黑"/>
          <w:b/>
          <w:bCs/>
          <w:szCs w:val="21"/>
        </w:rPr>
        <w:t>项目基本情况</w:t>
      </w:r>
    </w:p>
    <w:p w14:paraId="2309F462">
      <w:pPr>
        <w:spacing w:line="380" w:lineRule="exact"/>
        <w:rPr>
          <w:rFonts w:ascii="微软雅黑" w:hAnsi="微软雅黑" w:eastAsia="微软雅黑" w:cs="微软雅黑"/>
          <w:szCs w:val="21"/>
        </w:rPr>
      </w:pPr>
      <w:r>
        <w:rPr>
          <w:rFonts w:hint="eastAsia" w:ascii="微软雅黑" w:hAnsi="微软雅黑" w:eastAsia="微软雅黑" w:cs="微软雅黑"/>
          <w:szCs w:val="21"/>
        </w:rPr>
        <w:t>1 . 名称：</w:t>
      </w:r>
      <w:r>
        <w:rPr>
          <w:rFonts w:hint="eastAsia" w:ascii="微软雅黑" w:hAnsi="微软雅黑" w:eastAsia="微软雅黑" w:cs="微软雅黑"/>
          <w:color w:val="000000"/>
          <w:sz w:val="21"/>
          <w:szCs w:val="21"/>
        </w:rPr>
        <w:t>丹阳市</w:t>
      </w:r>
      <w:r>
        <w:rPr>
          <w:rFonts w:hint="eastAsia" w:ascii="微软雅黑" w:hAnsi="微软雅黑" w:eastAsia="微软雅黑" w:cs="微软雅黑"/>
          <w:color w:val="000000"/>
          <w:sz w:val="21"/>
          <w:szCs w:val="21"/>
          <w:lang w:val="en-US" w:eastAsia="zh-CN"/>
        </w:rPr>
        <w:t>云阳</w:t>
      </w:r>
      <w:r>
        <w:rPr>
          <w:rFonts w:hint="eastAsia" w:ascii="微软雅黑" w:hAnsi="微软雅黑" w:eastAsia="微软雅黑" w:cs="微软雅黑"/>
          <w:color w:val="000000"/>
          <w:sz w:val="21"/>
          <w:szCs w:val="21"/>
        </w:rPr>
        <w:t>人民医院</w:t>
      </w:r>
      <w:r>
        <w:rPr>
          <w:rFonts w:hint="eastAsia" w:ascii="微软雅黑" w:hAnsi="微软雅黑" w:eastAsia="微软雅黑" w:cs="微软雅黑"/>
          <w:b w:val="0"/>
          <w:bCs w:val="0"/>
          <w:sz w:val="21"/>
          <w:szCs w:val="21"/>
          <w:lang w:val="en-US" w:eastAsia="zh-CN"/>
        </w:rPr>
        <w:t>口腔科</w:t>
      </w:r>
      <w:r>
        <w:rPr>
          <w:rFonts w:hint="eastAsia" w:ascii="微软雅黑" w:hAnsi="微软雅黑" w:eastAsia="微软雅黑" w:cs="微软雅黑"/>
          <w:color w:val="000000"/>
          <w:sz w:val="21"/>
          <w:szCs w:val="21"/>
        </w:rPr>
        <w:t>排队叫号系统项目</w:t>
      </w:r>
    </w:p>
    <w:p w14:paraId="77294F85">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预算：</w:t>
      </w:r>
      <w:r>
        <w:rPr>
          <w:rFonts w:hint="eastAsia" w:ascii="微软雅黑" w:hAnsi="微软雅黑" w:eastAsia="微软雅黑" w:cs="微软雅黑"/>
          <w:szCs w:val="21"/>
          <w:lang w:val="en-US" w:eastAsia="zh-CN"/>
        </w:rPr>
        <w:t>6.35</w:t>
      </w:r>
      <w:r>
        <w:rPr>
          <w:rFonts w:hint="eastAsia" w:ascii="微软雅黑" w:hAnsi="微软雅黑" w:eastAsia="微软雅黑" w:cs="微软雅黑"/>
          <w:szCs w:val="21"/>
        </w:rPr>
        <w:t>万元</w:t>
      </w:r>
    </w:p>
    <w:p w14:paraId="356488DD">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项目内部编号：</w:t>
      </w:r>
      <w:r>
        <w:rPr>
          <w:rFonts w:hint="eastAsia" w:ascii="微软雅黑" w:hAnsi="微软雅黑" w:eastAsia="微软雅黑" w:cs="微软雅黑"/>
          <w:sz w:val="21"/>
          <w:szCs w:val="21"/>
        </w:rPr>
        <w:t>丹云医信采（202</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）公字第</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号</w:t>
      </w:r>
    </w:p>
    <w:p w14:paraId="51F41319">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采购方式：竞争性谈判</w:t>
      </w:r>
      <w:r>
        <w:rPr>
          <w:rFonts w:hint="eastAsia" w:ascii="微软雅黑" w:hAnsi="微软雅黑" w:eastAsia="微软雅黑" w:cs="微软雅黑"/>
          <w:szCs w:val="21"/>
        </w:rPr>
        <w:sym w:font="Wingdings 2" w:char="00A3"/>
      </w:r>
      <w:r>
        <w:rPr>
          <w:rFonts w:hint="eastAsia" w:ascii="微软雅黑" w:hAnsi="微软雅黑" w:eastAsia="微软雅黑" w:cs="微软雅黑"/>
          <w:szCs w:val="21"/>
        </w:rPr>
        <w:t xml:space="preserve"> 竞争性磋商</w:t>
      </w:r>
      <w:r>
        <w:rPr>
          <w:rFonts w:hint="eastAsia" w:ascii="微软雅黑" w:hAnsi="微软雅黑" w:eastAsia="微软雅黑" w:cs="微软雅黑"/>
          <w:szCs w:val="21"/>
        </w:rPr>
        <w:sym w:font="Wingdings 2" w:char="0052"/>
      </w:r>
      <w:r>
        <w:rPr>
          <w:rFonts w:hint="eastAsia" w:ascii="微软雅黑" w:hAnsi="微软雅黑" w:eastAsia="微软雅黑" w:cs="微软雅黑"/>
          <w:szCs w:val="21"/>
        </w:rPr>
        <w:t xml:space="preserve"> </w:t>
      </w:r>
    </w:p>
    <w:p w14:paraId="4303FE78">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评审方法：最低价法</w:t>
      </w:r>
      <w:r>
        <w:rPr>
          <w:rFonts w:hint="eastAsia" w:ascii="微软雅黑" w:hAnsi="微软雅黑" w:eastAsia="微软雅黑" w:cs="微软雅黑"/>
          <w:szCs w:val="21"/>
        </w:rPr>
        <w:sym w:font="Wingdings 2" w:char="00A3"/>
      </w:r>
      <w:r>
        <w:rPr>
          <w:rFonts w:hint="eastAsia" w:ascii="微软雅黑" w:hAnsi="微软雅黑" w:eastAsia="微软雅黑" w:cs="微软雅黑"/>
          <w:szCs w:val="21"/>
        </w:rPr>
        <w:t xml:space="preserve">   综合评分法</w:t>
      </w:r>
      <w:r>
        <w:rPr>
          <w:rFonts w:hint="eastAsia" w:ascii="微软雅黑" w:hAnsi="微软雅黑" w:eastAsia="微软雅黑" w:cs="微软雅黑"/>
          <w:szCs w:val="21"/>
        </w:rPr>
        <w:sym w:font="Wingdings 2" w:char="0052"/>
      </w:r>
    </w:p>
    <w:p w14:paraId="6A7522E3">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本项目不得转包，不接受联合体投标，确定成交供应商数量：1 名。 </w:t>
      </w:r>
    </w:p>
    <w:p w14:paraId="26C44F7B">
      <w:pPr>
        <w:numPr>
          <w:ilvl w:val="0"/>
          <w:numId w:val="3"/>
        </w:numPr>
        <w:spacing w:line="380" w:lineRule="exact"/>
        <w:rPr>
          <w:rFonts w:ascii="微软雅黑" w:hAnsi="微软雅黑" w:eastAsia="微软雅黑" w:cs="微软雅黑"/>
          <w:b/>
          <w:bCs/>
          <w:szCs w:val="21"/>
        </w:rPr>
      </w:pPr>
      <w:r>
        <w:rPr>
          <w:rFonts w:hint="eastAsia" w:ascii="微软雅黑" w:hAnsi="微软雅黑" w:eastAsia="微软雅黑" w:cs="微软雅黑"/>
          <w:b/>
          <w:bCs/>
          <w:szCs w:val="21"/>
        </w:rPr>
        <w:t xml:space="preserve">投标人资质要求 </w:t>
      </w:r>
    </w:p>
    <w:p w14:paraId="6CAE670C">
      <w:pPr>
        <w:spacing w:line="380" w:lineRule="exact"/>
        <w:rPr>
          <w:rFonts w:ascii="微软雅黑" w:hAnsi="微软雅黑" w:eastAsia="微软雅黑" w:cs="微软雅黑"/>
          <w:szCs w:val="21"/>
        </w:rPr>
      </w:pPr>
      <w:r>
        <w:rPr>
          <w:rFonts w:hint="eastAsia" w:ascii="微软雅黑" w:hAnsi="微软雅黑" w:eastAsia="微软雅黑" w:cs="微软雅黑"/>
          <w:szCs w:val="21"/>
        </w:rPr>
        <w:t>1.投标人应具备《中华人民共和国政府采购法》第二十二条规定的条件，提供下列材料：</w:t>
      </w:r>
    </w:p>
    <w:p w14:paraId="7C0E20FB">
      <w:pPr>
        <w:spacing w:line="380" w:lineRule="exact"/>
        <w:rPr>
          <w:rFonts w:ascii="微软雅黑" w:hAnsi="微软雅黑" w:eastAsia="微软雅黑" w:cs="微软雅黑"/>
          <w:szCs w:val="21"/>
        </w:rPr>
      </w:pPr>
      <w:r>
        <w:rPr>
          <w:rFonts w:hint="eastAsia" w:ascii="微软雅黑" w:hAnsi="微软雅黑" w:eastAsia="微软雅黑" w:cs="微软雅黑"/>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6246CDE3">
      <w:pPr>
        <w:spacing w:line="380" w:lineRule="exact"/>
        <w:rPr>
          <w:rFonts w:ascii="微软雅黑" w:hAnsi="微软雅黑" w:eastAsia="微软雅黑" w:cs="微软雅黑"/>
          <w:szCs w:val="21"/>
        </w:rPr>
      </w:pPr>
      <w:r>
        <w:rPr>
          <w:rFonts w:hint="eastAsia" w:ascii="微软雅黑" w:hAnsi="微软雅黑" w:eastAsia="微软雅黑" w:cs="微软雅黑"/>
          <w:szCs w:val="21"/>
        </w:rPr>
        <w:t>1.2有依法缴纳税收和社会保障资金的良好记录（提供资格承诺函）；</w:t>
      </w:r>
    </w:p>
    <w:p w14:paraId="3A5859E2">
      <w:pPr>
        <w:spacing w:line="380" w:lineRule="exact"/>
        <w:rPr>
          <w:rFonts w:ascii="微软雅黑" w:hAnsi="微软雅黑" w:eastAsia="微软雅黑" w:cs="微软雅黑"/>
          <w:szCs w:val="21"/>
        </w:rPr>
      </w:pPr>
      <w:r>
        <w:rPr>
          <w:rFonts w:hint="eastAsia" w:ascii="微软雅黑" w:hAnsi="微软雅黑" w:eastAsia="微软雅黑" w:cs="微软雅黑"/>
          <w:szCs w:val="21"/>
        </w:rPr>
        <w:t>1.3具有良好的商业信誉和健全的财务会计制度（提供资格承诺函）；</w:t>
      </w:r>
    </w:p>
    <w:p w14:paraId="3DFD4EB9">
      <w:pPr>
        <w:spacing w:line="380" w:lineRule="exact"/>
        <w:rPr>
          <w:rFonts w:ascii="微软雅黑" w:hAnsi="微软雅黑" w:eastAsia="微软雅黑" w:cs="微软雅黑"/>
          <w:szCs w:val="21"/>
        </w:rPr>
      </w:pPr>
      <w:r>
        <w:rPr>
          <w:rFonts w:hint="eastAsia" w:ascii="微软雅黑" w:hAnsi="微软雅黑" w:eastAsia="微软雅黑" w:cs="微软雅黑"/>
          <w:szCs w:val="21"/>
        </w:rPr>
        <w:t>1.4履行合同所必需的设备和专业技术能力（提供资格承诺函）；</w:t>
      </w:r>
    </w:p>
    <w:p w14:paraId="765EA1D3">
      <w:pPr>
        <w:spacing w:line="380" w:lineRule="exact"/>
        <w:rPr>
          <w:rFonts w:ascii="微软雅黑" w:hAnsi="微软雅黑" w:eastAsia="微软雅黑" w:cs="微软雅黑"/>
          <w:szCs w:val="21"/>
        </w:rPr>
      </w:pPr>
      <w:r>
        <w:rPr>
          <w:rFonts w:hint="eastAsia" w:ascii="微软雅黑" w:hAnsi="微软雅黑" w:eastAsia="微软雅黑" w:cs="微软雅黑"/>
          <w:szCs w:val="21"/>
        </w:rPr>
        <w:t>1.5参加本项目采购活动前三年内，在经营活动中没有重大违法记录（提供资格承诺函）；</w:t>
      </w:r>
    </w:p>
    <w:p w14:paraId="0EF0DD7C">
      <w:pPr>
        <w:spacing w:line="380" w:lineRule="exact"/>
        <w:rPr>
          <w:rFonts w:ascii="微软雅黑" w:hAnsi="微软雅黑" w:eastAsia="微软雅黑" w:cs="微软雅黑"/>
          <w:szCs w:val="21"/>
        </w:rPr>
      </w:pPr>
      <w:r>
        <w:rPr>
          <w:rFonts w:hint="eastAsia" w:ascii="微软雅黑" w:hAnsi="微软雅黑" w:eastAsia="微软雅黑" w:cs="微软雅黑"/>
          <w:szCs w:val="21"/>
        </w:rPr>
        <w:t>1.6</w:t>
      </w:r>
      <w:r>
        <w:rPr>
          <w:rFonts w:hint="eastAsia" w:ascii="微软雅黑" w:hAnsi="微软雅黑" w:eastAsia="微软雅黑" w:cs="微软雅黑"/>
          <w:szCs w:val="21"/>
          <w:highlight w:val="white"/>
        </w:rPr>
        <w:t>法律、行政法规规定的其他条件。</w:t>
      </w:r>
    </w:p>
    <w:p w14:paraId="72224DA2">
      <w:pPr>
        <w:spacing w:line="380" w:lineRule="exact"/>
        <w:rPr>
          <w:rFonts w:ascii="微软雅黑" w:hAnsi="微软雅黑" w:eastAsia="微软雅黑" w:cs="微软雅黑"/>
          <w:szCs w:val="21"/>
        </w:rPr>
      </w:pPr>
      <w:r>
        <w:rPr>
          <w:rFonts w:hint="eastAsia" w:ascii="微软雅黑" w:hAnsi="微软雅黑" w:eastAsia="微软雅黑" w:cs="微软雅黑"/>
          <w:szCs w:val="21"/>
        </w:rPr>
        <w:t>1.</w:t>
      </w:r>
      <w:r>
        <w:rPr>
          <w:rFonts w:hint="eastAsia" w:ascii="微软雅黑" w:hAnsi="微软雅黑" w:eastAsia="微软雅黑" w:cs="微软雅黑"/>
          <w:szCs w:val="21"/>
          <w:lang w:val="en-US" w:eastAsia="zh-CN"/>
        </w:rPr>
        <w:t>7</w:t>
      </w:r>
      <w:r>
        <w:rPr>
          <w:rFonts w:hint="eastAsia" w:ascii="微软雅黑" w:hAnsi="微软雅黑" w:eastAsia="微软雅黑" w:cs="微软雅黑"/>
          <w:szCs w:val="21"/>
        </w:rPr>
        <w:t>本项目特定资质要求（无）</w:t>
      </w:r>
    </w:p>
    <w:p w14:paraId="017AA3B9">
      <w:pPr>
        <w:numPr>
          <w:ilvl w:val="0"/>
          <w:numId w:val="3"/>
        </w:numPr>
        <w:spacing w:line="380" w:lineRule="exact"/>
        <w:rPr>
          <w:rFonts w:ascii="微软雅黑" w:hAnsi="微软雅黑" w:eastAsia="微软雅黑" w:cs="微软雅黑"/>
          <w:b/>
          <w:bCs/>
          <w:szCs w:val="21"/>
        </w:rPr>
      </w:pPr>
      <w:r>
        <w:rPr>
          <w:rFonts w:hint="eastAsia" w:ascii="微软雅黑" w:hAnsi="微软雅黑" w:eastAsia="微软雅黑" w:cs="微软雅黑"/>
          <w:b/>
          <w:bCs/>
          <w:szCs w:val="21"/>
        </w:rPr>
        <w:t>采购内容</w:t>
      </w:r>
    </w:p>
    <w:tbl>
      <w:tblPr>
        <w:tblStyle w:val="20"/>
        <w:tblW w:w="8620" w:type="dxa"/>
        <w:jc w:val="center"/>
        <w:tblLayout w:type="autofit"/>
        <w:tblCellMar>
          <w:top w:w="0" w:type="dxa"/>
          <w:left w:w="108" w:type="dxa"/>
          <w:bottom w:w="0" w:type="dxa"/>
          <w:right w:w="108" w:type="dxa"/>
        </w:tblCellMar>
      </w:tblPr>
      <w:tblGrid>
        <w:gridCol w:w="988"/>
        <w:gridCol w:w="4142"/>
        <w:gridCol w:w="696"/>
        <w:gridCol w:w="804"/>
        <w:gridCol w:w="1990"/>
      </w:tblGrid>
      <w:tr w14:paraId="169D9CE5">
        <w:tblPrEx>
          <w:tblCellMar>
            <w:top w:w="0" w:type="dxa"/>
            <w:left w:w="108" w:type="dxa"/>
            <w:bottom w:w="0" w:type="dxa"/>
            <w:right w:w="108" w:type="dxa"/>
          </w:tblCellMar>
        </w:tblPrEx>
        <w:trPr>
          <w:trHeight w:val="416"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DDD9C4"/>
            <w:vAlign w:val="center"/>
          </w:tcPr>
          <w:p w14:paraId="2BCE58B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142" w:type="dxa"/>
            <w:tcBorders>
              <w:top w:val="single" w:color="auto" w:sz="4" w:space="0"/>
              <w:left w:val="nil"/>
              <w:bottom w:val="single" w:color="auto" w:sz="4" w:space="0"/>
              <w:right w:val="single" w:color="auto" w:sz="4" w:space="0"/>
            </w:tcBorders>
            <w:shd w:val="clear" w:color="000000" w:fill="DDD9C4"/>
            <w:vAlign w:val="center"/>
          </w:tcPr>
          <w:p w14:paraId="3490BF6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696" w:type="dxa"/>
            <w:tcBorders>
              <w:top w:val="single" w:color="auto" w:sz="4" w:space="0"/>
              <w:left w:val="nil"/>
              <w:bottom w:val="single" w:color="auto" w:sz="4" w:space="0"/>
              <w:right w:val="single" w:color="auto" w:sz="4" w:space="0"/>
            </w:tcBorders>
            <w:shd w:val="clear" w:color="000000" w:fill="DDD9C4"/>
            <w:vAlign w:val="center"/>
          </w:tcPr>
          <w:p w14:paraId="7D551CF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804" w:type="dxa"/>
            <w:tcBorders>
              <w:top w:val="single" w:color="auto" w:sz="4" w:space="0"/>
              <w:left w:val="nil"/>
              <w:bottom w:val="single" w:color="auto" w:sz="4" w:space="0"/>
              <w:right w:val="single" w:color="auto" w:sz="4" w:space="0"/>
            </w:tcBorders>
            <w:shd w:val="clear" w:color="000000" w:fill="DDD9C4"/>
            <w:vAlign w:val="center"/>
          </w:tcPr>
          <w:p w14:paraId="0023332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1990" w:type="dxa"/>
            <w:tcBorders>
              <w:top w:val="single" w:color="auto" w:sz="4" w:space="0"/>
              <w:left w:val="nil"/>
              <w:bottom w:val="single" w:color="auto" w:sz="4" w:space="0"/>
              <w:right w:val="single" w:color="auto" w:sz="4" w:space="0"/>
            </w:tcBorders>
            <w:shd w:val="clear" w:color="000000" w:fill="DDD9C4"/>
            <w:vAlign w:val="center"/>
          </w:tcPr>
          <w:p w14:paraId="54771CC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2AC5C58E">
        <w:tblPrEx>
          <w:tblCellMar>
            <w:top w:w="0" w:type="dxa"/>
            <w:left w:w="108" w:type="dxa"/>
            <w:bottom w:w="0" w:type="dxa"/>
            <w:right w:w="108" w:type="dxa"/>
          </w:tblCellMar>
        </w:tblPrEx>
        <w:trPr>
          <w:trHeight w:val="288" w:hRule="atLeast"/>
          <w:jc w:val="center"/>
        </w:trPr>
        <w:tc>
          <w:tcPr>
            <w:tcW w:w="86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0741A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一、排队叫号软件清单</w:t>
            </w:r>
          </w:p>
        </w:tc>
      </w:tr>
      <w:tr w14:paraId="19206E74">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615A059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142" w:type="dxa"/>
            <w:tcBorders>
              <w:top w:val="nil"/>
              <w:left w:val="nil"/>
              <w:bottom w:val="single" w:color="auto" w:sz="4" w:space="0"/>
              <w:right w:val="single" w:color="auto" w:sz="4" w:space="0"/>
            </w:tcBorders>
            <w:shd w:val="clear" w:color="auto" w:fill="auto"/>
            <w:vAlign w:val="center"/>
          </w:tcPr>
          <w:p w14:paraId="2279410D">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口腔科</w:t>
            </w:r>
            <w:r>
              <w:rPr>
                <w:rFonts w:hint="eastAsia" w:ascii="宋体" w:hAnsi="宋体" w:eastAsia="宋体" w:cs="宋体"/>
                <w:kern w:val="0"/>
                <w:sz w:val="24"/>
                <w:szCs w:val="24"/>
              </w:rPr>
              <w:t>排队叫软件服务器端管理软件</w:t>
            </w:r>
          </w:p>
        </w:tc>
        <w:tc>
          <w:tcPr>
            <w:tcW w:w="696" w:type="dxa"/>
            <w:tcBorders>
              <w:top w:val="nil"/>
              <w:left w:val="nil"/>
              <w:bottom w:val="single" w:color="auto" w:sz="4" w:space="0"/>
              <w:right w:val="single" w:color="auto" w:sz="4" w:space="0"/>
            </w:tcBorders>
            <w:shd w:val="clear" w:color="auto" w:fill="auto"/>
            <w:vAlign w:val="center"/>
          </w:tcPr>
          <w:p w14:paraId="545917A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804" w:type="dxa"/>
            <w:tcBorders>
              <w:top w:val="nil"/>
              <w:left w:val="nil"/>
              <w:bottom w:val="single" w:color="auto" w:sz="4" w:space="0"/>
              <w:right w:val="single" w:color="auto" w:sz="4" w:space="0"/>
            </w:tcBorders>
            <w:shd w:val="clear" w:color="auto" w:fill="auto"/>
            <w:vAlign w:val="center"/>
          </w:tcPr>
          <w:p w14:paraId="783067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990" w:type="dxa"/>
            <w:tcBorders>
              <w:top w:val="nil"/>
              <w:left w:val="nil"/>
              <w:bottom w:val="single" w:color="auto" w:sz="4" w:space="0"/>
              <w:right w:val="single" w:color="auto" w:sz="4" w:space="0"/>
            </w:tcBorders>
            <w:shd w:val="clear" w:color="auto" w:fill="auto"/>
            <w:vAlign w:val="center"/>
          </w:tcPr>
          <w:p w14:paraId="0B761EE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1371350">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38910C5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142" w:type="dxa"/>
            <w:tcBorders>
              <w:top w:val="nil"/>
              <w:left w:val="nil"/>
              <w:bottom w:val="single" w:color="auto" w:sz="4" w:space="0"/>
              <w:right w:val="single" w:color="auto" w:sz="4" w:space="0"/>
            </w:tcBorders>
            <w:shd w:val="clear" w:color="auto" w:fill="auto"/>
            <w:vAlign w:val="center"/>
          </w:tcPr>
          <w:p w14:paraId="1CB66DE1">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口腔科</w:t>
            </w:r>
            <w:r>
              <w:rPr>
                <w:rFonts w:hint="eastAsia" w:ascii="宋体" w:hAnsi="宋体" w:eastAsia="宋体" w:cs="宋体"/>
                <w:kern w:val="0"/>
                <w:sz w:val="24"/>
                <w:szCs w:val="24"/>
              </w:rPr>
              <w:t>排队叫号软件</w:t>
            </w:r>
          </w:p>
        </w:tc>
        <w:tc>
          <w:tcPr>
            <w:tcW w:w="696" w:type="dxa"/>
            <w:tcBorders>
              <w:top w:val="nil"/>
              <w:left w:val="nil"/>
              <w:bottom w:val="single" w:color="auto" w:sz="4" w:space="0"/>
              <w:right w:val="single" w:color="auto" w:sz="4" w:space="0"/>
            </w:tcBorders>
            <w:shd w:val="clear" w:color="auto" w:fill="auto"/>
            <w:vAlign w:val="center"/>
          </w:tcPr>
          <w:p w14:paraId="0CA0F3E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04" w:type="dxa"/>
            <w:tcBorders>
              <w:top w:val="nil"/>
              <w:left w:val="nil"/>
              <w:bottom w:val="single" w:color="auto" w:sz="4" w:space="0"/>
              <w:right w:val="single" w:color="auto" w:sz="4" w:space="0"/>
            </w:tcBorders>
            <w:shd w:val="clear" w:color="auto" w:fill="auto"/>
          </w:tcPr>
          <w:p w14:paraId="793385B5">
            <w:pPr>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990" w:type="dxa"/>
            <w:tcBorders>
              <w:top w:val="nil"/>
              <w:left w:val="nil"/>
              <w:bottom w:val="single" w:color="auto" w:sz="4" w:space="0"/>
              <w:right w:val="single" w:color="auto" w:sz="4" w:space="0"/>
            </w:tcBorders>
            <w:shd w:val="clear" w:color="auto" w:fill="auto"/>
            <w:vAlign w:val="center"/>
          </w:tcPr>
          <w:p w14:paraId="406C6A9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2D06E75">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7E2223F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142" w:type="dxa"/>
            <w:tcBorders>
              <w:top w:val="nil"/>
              <w:left w:val="nil"/>
              <w:bottom w:val="single" w:color="auto" w:sz="4" w:space="0"/>
              <w:right w:val="single" w:color="auto" w:sz="4" w:space="0"/>
            </w:tcBorders>
            <w:shd w:val="clear" w:color="auto" w:fill="auto"/>
            <w:vAlign w:val="center"/>
          </w:tcPr>
          <w:p w14:paraId="71E9A09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语音同步管理软件</w:t>
            </w:r>
          </w:p>
        </w:tc>
        <w:tc>
          <w:tcPr>
            <w:tcW w:w="696" w:type="dxa"/>
            <w:tcBorders>
              <w:top w:val="nil"/>
              <w:left w:val="nil"/>
              <w:bottom w:val="single" w:color="auto" w:sz="4" w:space="0"/>
              <w:right w:val="single" w:color="auto" w:sz="4" w:space="0"/>
            </w:tcBorders>
            <w:shd w:val="clear" w:color="auto" w:fill="auto"/>
            <w:vAlign w:val="center"/>
          </w:tcPr>
          <w:p w14:paraId="74B91EF9">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804" w:type="dxa"/>
            <w:tcBorders>
              <w:top w:val="nil"/>
              <w:left w:val="nil"/>
              <w:bottom w:val="single" w:color="auto" w:sz="4" w:space="0"/>
              <w:right w:val="single" w:color="auto" w:sz="4" w:space="0"/>
            </w:tcBorders>
            <w:shd w:val="clear" w:color="auto" w:fill="auto"/>
          </w:tcPr>
          <w:p w14:paraId="7EB83917">
            <w:pPr>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990" w:type="dxa"/>
            <w:tcBorders>
              <w:top w:val="nil"/>
              <w:left w:val="nil"/>
              <w:bottom w:val="single" w:color="auto" w:sz="4" w:space="0"/>
              <w:right w:val="single" w:color="auto" w:sz="4" w:space="0"/>
            </w:tcBorders>
            <w:shd w:val="clear" w:color="auto" w:fill="auto"/>
            <w:vAlign w:val="center"/>
          </w:tcPr>
          <w:p w14:paraId="263CFB9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0377715">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7FAE3BE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142" w:type="dxa"/>
            <w:tcBorders>
              <w:top w:val="nil"/>
              <w:left w:val="nil"/>
              <w:bottom w:val="single" w:color="auto" w:sz="4" w:space="0"/>
              <w:right w:val="single" w:color="auto" w:sz="4" w:space="0"/>
            </w:tcBorders>
            <w:shd w:val="clear" w:color="auto" w:fill="auto"/>
            <w:vAlign w:val="center"/>
          </w:tcPr>
          <w:p w14:paraId="2C7A2C5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医生端虚拟呼叫软件</w:t>
            </w:r>
          </w:p>
        </w:tc>
        <w:tc>
          <w:tcPr>
            <w:tcW w:w="696" w:type="dxa"/>
            <w:tcBorders>
              <w:top w:val="nil"/>
              <w:left w:val="nil"/>
              <w:bottom w:val="single" w:color="auto" w:sz="4" w:space="0"/>
              <w:right w:val="single" w:color="auto" w:sz="4" w:space="0"/>
            </w:tcBorders>
            <w:shd w:val="clear" w:color="auto" w:fill="auto"/>
            <w:vAlign w:val="center"/>
          </w:tcPr>
          <w:p w14:paraId="7F22243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804" w:type="dxa"/>
            <w:tcBorders>
              <w:top w:val="nil"/>
              <w:left w:val="nil"/>
              <w:bottom w:val="single" w:color="auto" w:sz="4" w:space="0"/>
              <w:right w:val="single" w:color="auto" w:sz="4" w:space="0"/>
            </w:tcBorders>
            <w:shd w:val="clear" w:color="auto" w:fill="auto"/>
          </w:tcPr>
          <w:p w14:paraId="74265927">
            <w:pPr>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990" w:type="dxa"/>
            <w:tcBorders>
              <w:top w:val="nil"/>
              <w:left w:val="nil"/>
              <w:bottom w:val="single" w:color="auto" w:sz="4" w:space="0"/>
              <w:right w:val="single" w:color="auto" w:sz="4" w:space="0"/>
            </w:tcBorders>
            <w:shd w:val="clear" w:color="auto" w:fill="auto"/>
            <w:vAlign w:val="center"/>
          </w:tcPr>
          <w:p w14:paraId="3C5A3B7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36509CA4">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211C52B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4142" w:type="dxa"/>
            <w:tcBorders>
              <w:top w:val="nil"/>
              <w:left w:val="nil"/>
              <w:bottom w:val="single" w:color="auto" w:sz="4" w:space="0"/>
              <w:right w:val="single" w:color="auto" w:sz="4" w:space="0"/>
            </w:tcBorders>
            <w:shd w:val="clear" w:color="auto" w:fill="auto"/>
            <w:vAlign w:val="center"/>
          </w:tcPr>
          <w:p w14:paraId="7BD5473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第三方接口软件</w:t>
            </w:r>
          </w:p>
        </w:tc>
        <w:tc>
          <w:tcPr>
            <w:tcW w:w="696" w:type="dxa"/>
            <w:tcBorders>
              <w:top w:val="nil"/>
              <w:left w:val="nil"/>
              <w:bottom w:val="single" w:color="auto" w:sz="4" w:space="0"/>
              <w:right w:val="single" w:color="auto" w:sz="4" w:space="0"/>
            </w:tcBorders>
            <w:shd w:val="clear" w:color="auto" w:fill="auto"/>
            <w:vAlign w:val="center"/>
          </w:tcPr>
          <w:p w14:paraId="556681A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04" w:type="dxa"/>
            <w:tcBorders>
              <w:top w:val="nil"/>
              <w:left w:val="nil"/>
              <w:bottom w:val="single" w:color="auto" w:sz="4" w:space="0"/>
              <w:right w:val="single" w:color="auto" w:sz="4" w:space="0"/>
            </w:tcBorders>
            <w:shd w:val="clear" w:color="auto" w:fill="auto"/>
          </w:tcPr>
          <w:p w14:paraId="46B25A92">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1990" w:type="dxa"/>
            <w:tcBorders>
              <w:top w:val="nil"/>
              <w:left w:val="nil"/>
              <w:bottom w:val="single" w:color="auto" w:sz="4" w:space="0"/>
              <w:right w:val="single" w:color="auto" w:sz="4" w:space="0"/>
            </w:tcBorders>
            <w:shd w:val="clear" w:color="auto" w:fill="auto"/>
            <w:vAlign w:val="center"/>
          </w:tcPr>
          <w:p w14:paraId="1DD6A351">
            <w:pPr>
              <w:widowControl/>
              <w:jc w:val="right"/>
              <w:rPr>
                <w:rFonts w:hint="eastAsia" w:ascii="宋体" w:hAnsi="宋体" w:eastAsia="宋体" w:cs="宋体"/>
                <w:kern w:val="0"/>
                <w:sz w:val="24"/>
                <w:szCs w:val="24"/>
              </w:rPr>
            </w:pPr>
          </w:p>
        </w:tc>
      </w:tr>
      <w:tr w14:paraId="14B5352B">
        <w:tblPrEx>
          <w:tblCellMar>
            <w:top w:w="0" w:type="dxa"/>
            <w:left w:w="108" w:type="dxa"/>
            <w:bottom w:w="0" w:type="dxa"/>
            <w:right w:w="108" w:type="dxa"/>
          </w:tblCellMar>
        </w:tblPrEx>
        <w:trPr>
          <w:trHeight w:val="288" w:hRule="atLeast"/>
          <w:jc w:val="center"/>
        </w:trPr>
        <w:tc>
          <w:tcPr>
            <w:tcW w:w="8620" w:type="dxa"/>
            <w:gridSpan w:val="5"/>
            <w:tcBorders>
              <w:top w:val="nil"/>
              <w:left w:val="single" w:color="auto" w:sz="4" w:space="0"/>
              <w:bottom w:val="single" w:color="auto" w:sz="4" w:space="0"/>
              <w:right w:val="single" w:color="auto" w:sz="4" w:space="0"/>
            </w:tcBorders>
            <w:shd w:val="clear" w:color="auto" w:fill="auto"/>
            <w:vAlign w:val="center"/>
          </w:tcPr>
          <w:p w14:paraId="24D15CD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二、排队叫号软件配套清单</w:t>
            </w:r>
          </w:p>
        </w:tc>
      </w:tr>
      <w:tr w14:paraId="148A13EB">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1090B8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142" w:type="dxa"/>
            <w:tcBorders>
              <w:top w:val="nil"/>
              <w:left w:val="nil"/>
              <w:bottom w:val="single" w:color="auto" w:sz="4" w:space="0"/>
              <w:right w:val="single" w:color="auto" w:sz="4" w:space="0"/>
            </w:tcBorders>
            <w:shd w:val="clear" w:color="auto" w:fill="auto"/>
            <w:vAlign w:val="bottom"/>
          </w:tcPr>
          <w:p w14:paraId="7E3088FB">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挂式</w:t>
            </w:r>
            <w:r>
              <w:rPr>
                <w:rFonts w:hint="eastAsia" w:ascii="宋体" w:hAnsi="宋体" w:eastAsia="宋体" w:cs="宋体"/>
                <w:kern w:val="0"/>
                <w:sz w:val="24"/>
                <w:szCs w:val="24"/>
              </w:rPr>
              <w:t>签到机</w:t>
            </w:r>
          </w:p>
        </w:tc>
        <w:tc>
          <w:tcPr>
            <w:tcW w:w="696" w:type="dxa"/>
            <w:tcBorders>
              <w:top w:val="nil"/>
              <w:left w:val="nil"/>
              <w:bottom w:val="single" w:color="auto" w:sz="4" w:space="0"/>
              <w:right w:val="single" w:color="auto" w:sz="4" w:space="0"/>
            </w:tcBorders>
            <w:shd w:val="clear" w:color="auto" w:fill="auto"/>
            <w:vAlign w:val="center"/>
          </w:tcPr>
          <w:p w14:paraId="00A3922C">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804" w:type="dxa"/>
            <w:tcBorders>
              <w:top w:val="nil"/>
              <w:left w:val="nil"/>
              <w:bottom w:val="single" w:color="auto" w:sz="4" w:space="0"/>
              <w:right w:val="single" w:color="auto" w:sz="4" w:space="0"/>
            </w:tcBorders>
            <w:shd w:val="clear" w:color="auto" w:fill="auto"/>
            <w:vAlign w:val="center"/>
          </w:tcPr>
          <w:p w14:paraId="4DAADDC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990" w:type="dxa"/>
            <w:tcBorders>
              <w:top w:val="nil"/>
              <w:left w:val="nil"/>
              <w:bottom w:val="single" w:color="auto" w:sz="4" w:space="0"/>
              <w:right w:val="single" w:color="auto" w:sz="4" w:space="0"/>
            </w:tcBorders>
            <w:shd w:val="clear" w:color="auto" w:fill="auto"/>
            <w:vAlign w:val="center"/>
          </w:tcPr>
          <w:p w14:paraId="363AE4C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DA004D6">
        <w:tblPrEx>
          <w:tblCellMar>
            <w:top w:w="0" w:type="dxa"/>
            <w:left w:w="108" w:type="dxa"/>
            <w:bottom w:w="0" w:type="dxa"/>
            <w:right w:w="108" w:type="dxa"/>
          </w:tblCellMar>
        </w:tblPrEx>
        <w:trPr>
          <w:trHeight w:val="28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007418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142" w:type="dxa"/>
            <w:tcBorders>
              <w:top w:val="single" w:color="auto" w:sz="4" w:space="0"/>
              <w:left w:val="nil"/>
              <w:bottom w:val="single" w:color="auto" w:sz="4" w:space="0"/>
              <w:right w:val="single" w:color="auto" w:sz="4" w:space="0"/>
            </w:tcBorders>
            <w:shd w:val="clear" w:color="auto" w:fill="auto"/>
            <w:vAlign w:val="bottom"/>
          </w:tcPr>
          <w:p w14:paraId="6013AB0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立式签到机</w:t>
            </w:r>
          </w:p>
        </w:tc>
        <w:tc>
          <w:tcPr>
            <w:tcW w:w="696" w:type="dxa"/>
            <w:tcBorders>
              <w:top w:val="single" w:color="auto" w:sz="4" w:space="0"/>
              <w:left w:val="nil"/>
              <w:bottom w:val="single" w:color="auto" w:sz="4" w:space="0"/>
              <w:right w:val="single" w:color="auto" w:sz="4" w:space="0"/>
            </w:tcBorders>
            <w:shd w:val="clear" w:color="auto" w:fill="auto"/>
            <w:vAlign w:val="center"/>
          </w:tcPr>
          <w:p w14:paraId="7B5F9333">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804" w:type="dxa"/>
            <w:tcBorders>
              <w:top w:val="single" w:color="auto" w:sz="4" w:space="0"/>
              <w:left w:val="nil"/>
              <w:bottom w:val="single" w:color="auto" w:sz="4" w:space="0"/>
              <w:right w:val="single" w:color="auto" w:sz="4" w:space="0"/>
            </w:tcBorders>
            <w:shd w:val="clear" w:color="auto" w:fill="auto"/>
          </w:tcPr>
          <w:p w14:paraId="2BEC9B52">
            <w:pPr>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990" w:type="dxa"/>
            <w:tcBorders>
              <w:top w:val="single" w:color="auto" w:sz="4" w:space="0"/>
              <w:left w:val="nil"/>
              <w:bottom w:val="single" w:color="auto" w:sz="4" w:space="0"/>
              <w:right w:val="single" w:color="auto" w:sz="4" w:space="0"/>
            </w:tcBorders>
            <w:shd w:val="clear" w:color="auto" w:fill="auto"/>
            <w:vAlign w:val="center"/>
          </w:tcPr>
          <w:p w14:paraId="150DFD7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40DC851">
        <w:tblPrEx>
          <w:tblCellMar>
            <w:top w:w="0" w:type="dxa"/>
            <w:left w:w="108" w:type="dxa"/>
            <w:bottom w:w="0" w:type="dxa"/>
            <w:right w:w="108" w:type="dxa"/>
          </w:tblCellMar>
        </w:tblPrEx>
        <w:trPr>
          <w:trHeight w:val="28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05C2E74">
            <w:pP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4142" w:type="dxa"/>
            <w:tcBorders>
              <w:top w:val="single" w:color="auto" w:sz="4" w:space="0"/>
              <w:left w:val="nil"/>
              <w:bottom w:val="single" w:color="auto" w:sz="4" w:space="0"/>
              <w:right w:val="single" w:color="auto" w:sz="4" w:space="0"/>
            </w:tcBorders>
            <w:shd w:val="clear" w:color="auto" w:fill="auto"/>
            <w:vAlign w:val="bottom"/>
          </w:tcPr>
          <w:p w14:paraId="720C50D8">
            <w:pPr>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网络</w:t>
            </w:r>
            <w:r>
              <w:rPr>
                <w:rFonts w:hint="eastAsia" w:ascii="宋体" w:hAnsi="宋体" w:eastAsia="宋体" w:cs="宋体"/>
                <w:kern w:val="0"/>
                <w:sz w:val="24"/>
                <w:szCs w:val="24"/>
              </w:rPr>
              <w:t>液晶一体机</w:t>
            </w:r>
          </w:p>
        </w:tc>
        <w:tc>
          <w:tcPr>
            <w:tcW w:w="696" w:type="dxa"/>
            <w:tcBorders>
              <w:top w:val="single" w:color="auto" w:sz="4" w:space="0"/>
              <w:left w:val="nil"/>
              <w:bottom w:val="single" w:color="auto" w:sz="4" w:space="0"/>
              <w:right w:val="single" w:color="auto" w:sz="4" w:space="0"/>
            </w:tcBorders>
            <w:shd w:val="clear" w:color="auto" w:fill="auto"/>
            <w:vAlign w:val="center"/>
          </w:tcPr>
          <w:p w14:paraId="5E64137D">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804" w:type="dxa"/>
            <w:tcBorders>
              <w:top w:val="single" w:color="auto" w:sz="4" w:space="0"/>
              <w:left w:val="nil"/>
              <w:bottom w:val="single" w:color="auto" w:sz="4" w:space="0"/>
              <w:right w:val="single" w:color="auto" w:sz="4" w:space="0"/>
            </w:tcBorders>
            <w:shd w:val="clear" w:color="auto" w:fill="auto"/>
          </w:tcPr>
          <w:p w14:paraId="3FCEB41C">
            <w:pPr>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990" w:type="dxa"/>
            <w:tcBorders>
              <w:top w:val="single" w:color="auto" w:sz="4" w:space="0"/>
              <w:left w:val="nil"/>
              <w:bottom w:val="single" w:color="auto" w:sz="4" w:space="0"/>
              <w:right w:val="single" w:color="auto" w:sz="4" w:space="0"/>
            </w:tcBorders>
            <w:shd w:val="clear" w:color="auto" w:fill="auto"/>
            <w:vAlign w:val="center"/>
          </w:tcPr>
          <w:p w14:paraId="6EEA4288">
            <w:pPr>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B25276E">
        <w:tblPrEx>
          <w:tblCellMar>
            <w:top w:w="0" w:type="dxa"/>
            <w:left w:w="108" w:type="dxa"/>
            <w:bottom w:w="0" w:type="dxa"/>
            <w:right w:w="108" w:type="dxa"/>
          </w:tblCellMar>
        </w:tblPrEx>
        <w:trPr>
          <w:trHeight w:val="28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162A604">
            <w:pP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4142" w:type="dxa"/>
            <w:tcBorders>
              <w:top w:val="single" w:color="auto" w:sz="4" w:space="0"/>
              <w:left w:val="nil"/>
              <w:bottom w:val="single" w:color="auto" w:sz="4" w:space="0"/>
              <w:right w:val="single" w:color="auto" w:sz="4" w:space="0"/>
            </w:tcBorders>
            <w:shd w:val="clear" w:color="auto" w:fill="auto"/>
            <w:vAlign w:val="bottom"/>
          </w:tcPr>
          <w:p w14:paraId="6C13AFD5">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连接液晶电视机配套</w:t>
            </w:r>
          </w:p>
        </w:tc>
        <w:tc>
          <w:tcPr>
            <w:tcW w:w="696" w:type="dxa"/>
            <w:tcBorders>
              <w:top w:val="single" w:color="auto" w:sz="4" w:space="0"/>
              <w:left w:val="nil"/>
              <w:bottom w:val="single" w:color="auto" w:sz="4" w:space="0"/>
              <w:right w:val="single" w:color="auto" w:sz="4" w:space="0"/>
            </w:tcBorders>
            <w:shd w:val="clear" w:color="auto" w:fill="auto"/>
            <w:vAlign w:val="center"/>
          </w:tcPr>
          <w:p w14:paraId="62B00584">
            <w:pP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04" w:type="dxa"/>
            <w:tcBorders>
              <w:top w:val="single" w:color="auto" w:sz="4" w:space="0"/>
              <w:left w:val="nil"/>
              <w:bottom w:val="single" w:color="auto" w:sz="4" w:space="0"/>
              <w:right w:val="single" w:color="auto" w:sz="4" w:space="0"/>
            </w:tcBorders>
            <w:shd w:val="clear" w:color="auto" w:fill="auto"/>
          </w:tcPr>
          <w:p w14:paraId="1B6FFD98">
            <w:pPr>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990" w:type="dxa"/>
            <w:tcBorders>
              <w:top w:val="single" w:color="auto" w:sz="4" w:space="0"/>
              <w:left w:val="nil"/>
              <w:bottom w:val="single" w:color="auto" w:sz="4" w:space="0"/>
              <w:right w:val="single" w:color="auto" w:sz="4" w:space="0"/>
            </w:tcBorders>
            <w:shd w:val="clear" w:color="auto" w:fill="auto"/>
            <w:vAlign w:val="center"/>
          </w:tcPr>
          <w:p w14:paraId="6B502958">
            <w:pPr>
              <w:jc w:val="left"/>
              <w:rPr>
                <w:rFonts w:hint="eastAsia" w:ascii="宋体" w:hAnsi="宋体" w:eastAsia="宋体" w:cs="宋体"/>
                <w:kern w:val="0"/>
                <w:sz w:val="24"/>
                <w:szCs w:val="24"/>
              </w:rPr>
            </w:pPr>
            <w:r>
              <w:rPr>
                <w:rFonts w:hint="eastAsia" w:ascii="宋体" w:hAnsi="宋体" w:eastAsia="宋体" w:cs="宋体"/>
                <w:kern w:val="0"/>
                <w:sz w:val="24"/>
                <w:szCs w:val="24"/>
              </w:rPr>
              <w:t>院方提供</w:t>
            </w:r>
            <w:r>
              <w:rPr>
                <w:rFonts w:hint="eastAsia" w:ascii="宋体" w:hAnsi="宋体" w:eastAsia="宋体" w:cs="宋体"/>
                <w:kern w:val="0"/>
                <w:sz w:val="24"/>
                <w:szCs w:val="24"/>
                <w:lang w:val="en-US" w:eastAsia="zh-CN"/>
              </w:rPr>
              <w:t>电视机</w:t>
            </w:r>
            <w:r>
              <w:rPr>
                <w:rFonts w:hint="eastAsia" w:ascii="宋体" w:hAnsi="宋体" w:eastAsia="宋体" w:cs="宋体"/>
                <w:kern w:val="0"/>
                <w:sz w:val="24"/>
                <w:szCs w:val="24"/>
              </w:rPr>
              <w:t>　</w:t>
            </w:r>
          </w:p>
        </w:tc>
      </w:tr>
    </w:tbl>
    <w:p w14:paraId="3DF0CA85">
      <w:pPr>
        <w:numPr>
          <w:ilvl w:val="0"/>
          <w:numId w:val="0"/>
        </w:numPr>
        <w:spacing w:line="380" w:lineRule="exact"/>
        <w:rPr>
          <w:rFonts w:ascii="微软雅黑" w:hAnsi="微软雅黑" w:eastAsia="微软雅黑" w:cs="微软雅黑"/>
          <w:b/>
          <w:bCs/>
          <w:szCs w:val="21"/>
        </w:rPr>
      </w:pPr>
    </w:p>
    <w:p w14:paraId="2F3CD42E">
      <w:pPr>
        <w:numPr>
          <w:ilvl w:val="0"/>
          <w:numId w:val="3"/>
        </w:numPr>
        <w:spacing w:line="380" w:lineRule="exact"/>
        <w:ind w:left="0" w:leftChars="0" w:firstLine="0" w:firstLineChars="0"/>
        <w:jc w:val="left"/>
        <w:outlineLvl w:val="0"/>
        <w:rPr>
          <w:rFonts w:hint="eastAsia" w:ascii="微软雅黑" w:hAnsi="微软雅黑" w:eastAsia="微软雅黑" w:cs="微软雅黑"/>
          <w:b/>
          <w:bCs/>
          <w:szCs w:val="21"/>
        </w:rPr>
      </w:pPr>
      <w:r>
        <w:rPr>
          <w:rFonts w:hint="eastAsia" w:ascii="微软雅黑" w:hAnsi="微软雅黑" w:eastAsia="微软雅黑" w:cs="微软雅黑"/>
          <w:b/>
          <w:bCs/>
          <w:szCs w:val="21"/>
        </w:rPr>
        <w:t>技术要求</w:t>
      </w:r>
    </w:p>
    <w:p w14:paraId="2BDE9688">
      <w:pPr>
        <w:spacing w:before="156" w:line="360" w:lineRule="auto"/>
        <w:rPr>
          <w:rFonts w:ascii="仿宋" w:hAnsi="仿宋" w:eastAsia="仿宋" w:cs="仿宋"/>
          <w:b/>
          <w:bCs/>
          <w:sz w:val="28"/>
          <w:szCs w:val="28"/>
        </w:rPr>
      </w:pPr>
      <w:bookmarkStart w:id="1" w:name="_Hlk101691320"/>
      <w:r>
        <w:rPr>
          <w:rFonts w:hint="eastAsia" w:ascii="仿宋" w:hAnsi="仿宋" w:eastAsia="仿宋" w:cs="仿宋"/>
          <w:b/>
          <w:bCs/>
          <w:sz w:val="28"/>
          <w:szCs w:val="28"/>
        </w:rPr>
        <w:t>1、软件系统主要功能</w:t>
      </w:r>
    </w:p>
    <w:bookmarkEnd w:id="1"/>
    <w:p w14:paraId="7EADAF58">
      <w:pPr>
        <w:pStyle w:val="70"/>
        <w:spacing w:line="276" w:lineRule="auto"/>
        <w:ind w:left="663" w:hanging="663" w:hangingChars="275"/>
        <w:rPr>
          <w:rFonts w:hint="eastAsia" w:ascii="宋体" w:hAnsi="宋体" w:eastAsia="宋体" w:cs="宋体"/>
          <w:b/>
          <w:kern w:val="0"/>
          <w:sz w:val="24"/>
          <w:szCs w:val="24"/>
        </w:rPr>
      </w:pPr>
      <w:r>
        <w:rPr>
          <w:rFonts w:hint="eastAsia" w:ascii="宋体" w:hAnsi="宋体" w:eastAsia="宋体" w:cs="宋体"/>
          <w:b/>
          <w:kern w:val="0"/>
          <w:sz w:val="24"/>
          <w:szCs w:val="24"/>
        </w:rPr>
        <w:t xml:space="preserve">1、排队叫号软件 </w:t>
      </w:r>
    </w:p>
    <w:p w14:paraId="25DCDC07">
      <w:pPr>
        <w:pStyle w:val="26"/>
        <w:numPr>
          <w:ilvl w:val="1"/>
          <w:numId w:val="5"/>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支持患者通过自助签到机上签到，签到机采用条形码扫描识别患者信息，支持扫码提示功能；</w:t>
      </w:r>
    </w:p>
    <w:p w14:paraId="7E4B2BED">
      <w:pPr>
        <w:pStyle w:val="26"/>
        <w:numPr>
          <w:ilvl w:val="1"/>
          <w:numId w:val="5"/>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支持区域号别；</w:t>
      </w:r>
    </w:p>
    <w:p w14:paraId="6C1FD99F">
      <w:pPr>
        <w:pStyle w:val="26"/>
        <w:numPr>
          <w:ilvl w:val="1"/>
          <w:numId w:val="5"/>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对于特殊患者，能够符合医疗相关规定，自动分配到特定队列中；</w:t>
      </w:r>
    </w:p>
    <w:p w14:paraId="23D8CFA9">
      <w:pPr>
        <w:pStyle w:val="26"/>
        <w:numPr>
          <w:ilvl w:val="1"/>
          <w:numId w:val="5"/>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系统能够支持全自动、人工和混合运行模式；</w:t>
      </w:r>
    </w:p>
    <w:p w14:paraId="147A240C">
      <w:pPr>
        <w:pStyle w:val="26"/>
        <w:numPr>
          <w:ilvl w:val="1"/>
          <w:numId w:val="5"/>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对于特殊患者，可设置签到排队顺序规则；</w:t>
      </w:r>
    </w:p>
    <w:p w14:paraId="3075B847">
      <w:pPr>
        <w:pStyle w:val="26"/>
        <w:numPr>
          <w:ilvl w:val="1"/>
          <w:numId w:val="5"/>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支持签到优先级自定义设置功能；</w:t>
      </w:r>
    </w:p>
    <w:p w14:paraId="21D0354E">
      <w:pPr>
        <w:pStyle w:val="26"/>
        <w:numPr>
          <w:ilvl w:val="1"/>
          <w:numId w:val="5"/>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候诊屏支持隐私化处理；</w:t>
      </w:r>
    </w:p>
    <w:p w14:paraId="1251469A">
      <w:pPr>
        <w:spacing w:line="276" w:lineRule="auto"/>
        <w:rPr>
          <w:rFonts w:hint="eastAsia" w:ascii="宋体" w:hAnsi="宋体" w:eastAsia="宋体" w:cs="宋体"/>
          <w:b/>
          <w:spacing w:val="-4"/>
          <w:sz w:val="24"/>
          <w:szCs w:val="24"/>
        </w:rPr>
      </w:pPr>
      <w:r>
        <w:rPr>
          <w:rFonts w:hint="eastAsia" w:ascii="宋体" w:hAnsi="宋体" w:eastAsia="宋体" w:cs="宋体"/>
          <w:b/>
          <w:spacing w:val="-4"/>
          <w:sz w:val="24"/>
          <w:szCs w:val="24"/>
          <w:lang w:val="en-US" w:eastAsia="zh-CN"/>
        </w:rPr>
        <w:t>2</w:t>
      </w:r>
      <w:r>
        <w:rPr>
          <w:rFonts w:hint="eastAsia" w:ascii="宋体" w:hAnsi="宋体" w:eastAsia="宋体" w:cs="宋体"/>
          <w:b/>
          <w:spacing w:val="-4"/>
          <w:sz w:val="24"/>
          <w:szCs w:val="24"/>
        </w:rPr>
        <w:t>、口腔科叫号流程</w:t>
      </w:r>
    </w:p>
    <w:p w14:paraId="773E81E1">
      <w:pPr>
        <w:pStyle w:val="26"/>
        <w:numPr>
          <w:ilvl w:val="0"/>
          <w:numId w:val="6"/>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患者当日挂号后，到口腔区域护士站</w:t>
      </w:r>
    </w:p>
    <w:p w14:paraId="1856E483">
      <w:pPr>
        <w:pStyle w:val="26"/>
        <w:numPr>
          <w:ilvl w:val="0"/>
          <w:numId w:val="6"/>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护士通过分诊护士站程序，通过扫码或输入患者门诊号读取患者挂号信息</w:t>
      </w:r>
    </w:p>
    <w:p w14:paraId="2B73341C">
      <w:pPr>
        <w:pStyle w:val="26"/>
        <w:numPr>
          <w:ilvl w:val="0"/>
          <w:numId w:val="6"/>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如患者挂普通号，但需要指定某位医生看诊时，护士可为此患者指定医生，然后进行登记入队。</w:t>
      </w:r>
    </w:p>
    <w:p w14:paraId="06BCAF6B">
      <w:pPr>
        <w:pStyle w:val="26"/>
        <w:numPr>
          <w:ilvl w:val="0"/>
          <w:numId w:val="6"/>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患者登记成功后，到候诊区等候呼叫</w:t>
      </w:r>
    </w:p>
    <w:p w14:paraId="7F6D6AAF">
      <w:pPr>
        <w:pStyle w:val="26"/>
        <w:numPr>
          <w:ilvl w:val="0"/>
          <w:numId w:val="6"/>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候诊区等候患者在听到语音播报提示及候诊电视机显示提示后，到对应诊室就诊</w:t>
      </w:r>
    </w:p>
    <w:p w14:paraId="1BACD630">
      <w:pPr>
        <w:pStyle w:val="26"/>
        <w:numPr>
          <w:ilvl w:val="0"/>
          <w:numId w:val="6"/>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医生看诊完毕，呼叫下一个患者。</w:t>
      </w:r>
    </w:p>
    <w:p w14:paraId="761749BD">
      <w:pPr>
        <w:pStyle w:val="12"/>
        <w:spacing w:line="276" w:lineRule="auto"/>
        <w:ind w:firstLine="0"/>
        <w:rPr>
          <w:rFonts w:hint="eastAsia" w:ascii="宋体" w:hAnsi="宋体" w:eastAsia="宋体" w:cs="宋体"/>
          <w:b/>
          <w:spacing w:val="-4"/>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、语音同步管理软件</w:t>
      </w:r>
    </w:p>
    <w:p w14:paraId="088EAB8F">
      <w:pPr>
        <w:pStyle w:val="71"/>
        <w:numPr>
          <w:ilvl w:val="1"/>
          <w:numId w:val="7"/>
        </w:numPr>
        <w:spacing w:line="276" w:lineRule="auto"/>
        <w:rPr>
          <w:rFonts w:hint="eastAsia" w:ascii="宋体" w:hAnsi="宋体" w:eastAsia="宋体" w:cs="宋体"/>
          <w:sz w:val="24"/>
          <w:szCs w:val="24"/>
        </w:rPr>
      </w:pPr>
      <w:r>
        <w:rPr>
          <w:rFonts w:hint="eastAsia" w:ascii="宋体" w:hAnsi="宋体" w:eastAsia="宋体" w:cs="宋体"/>
          <w:sz w:val="24"/>
          <w:szCs w:val="24"/>
        </w:rPr>
        <w:t>支持 TTS 语音呼叫，系统能够同步、清晰、准确、自然地发音；</w:t>
      </w:r>
    </w:p>
    <w:p w14:paraId="0752EC3E">
      <w:pPr>
        <w:pStyle w:val="71"/>
        <w:numPr>
          <w:ilvl w:val="1"/>
          <w:numId w:val="7"/>
        </w:numPr>
        <w:spacing w:line="276" w:lineRule="auto"/>
        <w:rPr>
          <w:rFonts w:hint="eastAsia" w:ascii="宋体" w:hAnsi="宋体" w:eastAsia="宋体" w:cs="宋体"/>
          <w:sz w:val="24"/>
          <w:szCs w:val="24"/>
        </w:rPr>
      </w:pPr>
      <w:r>
        <w:rPr>
          <w:rFonts w:hint="eastAsia" w:ascii="宋体" w:hAnsi="宋体" w:eastAsia="宋体" w:cs="宋体"/>
          <w:sz w:val="24"/>
          <w:szCs w:val="24"/>
        </w:rPr>
        <w:t>支持中文、英文和数字的语音合成，并将文本信息直接合成为语音信息；</w:t>
      </w:r>
    </w:p>
    <w:p w14:paraId="00A0D7A4">
      <w:pPr>
        <w:pStyle w:val="71"/>
        <w:numPr>
          <w:ilvl w:val="1"/>
          <w:numId w:val="7"/>
        </w:numPr>
        <w:spacing w:line="276" w:lineRule="auto"/>
        <w:rPr>
          <w:rFonts w:hint="eastAsia" w:ascii="宋体" w:hAnsi="宋体" w:eastAsia="宋体" w:cs="宋体"/>
          <w:sz w:val="24"/>
          <w:szCs w:val="24"/>
        </w:rPr>
      </w:pPr>
      <w:r>
        <w:rPr>
          <w:rFonts w:hint="eastAsia" w:ascii="宋体" w:hAnsi="宋体" w:eastAsia="宋体" w:cs="宋体"/>
          <w:sz w:val="24"/>
          <w:szCs w:val="24"/>
        </w:rPr>
        <w:t>语音的语速、语调可调节；</w:t>
      </w:r>
    </w:p>
    <w:p w14:paraId="54CC427E">
      <w:pPr>
        <w:pStyle w:val="71"/>
        <w:numPr>
          <w:ilvl w:val="1"/>
          <w:numId w:val="7"/>
        </w:numPr>
        <w:spacing w:line="276" w:lineRule="auto"/>
        <w:rPr>
          <w:rFonts w:hint="eastAsia" w:ascii="宋体" w:hAnsi="宋体" w:eastAsia="宋体" w:cs="宋体"/>
          <w:sz w:val="24"/>
          <w:szCs w:val="24"/>
        </w:rPr>
      </w:pPr>
      <w:r>
        <w:rPr>
          <w:rFonts w:hint="eastAsia" w:ascii="宋体" w:hAnsi="宋体" w:eastAsia="宋体" w:cs="宋体"/>
          <w:sz w:val="24"/>
          <w:szCs w:val="24"/>
        </w:rPr>
        <w:t>支持分诊台自定义语音播报。</w:t>
      </w:r>
    </w:p>
    <w:p w14:paraId="02AA493E">
      <w:pPr>
        <w:pStyle w:val="11"/>
        <w:spacing w:line="276" w:lineRule="auto"/>
        <w:rPr>
          <w:rFonts w:hint="eastAsia" w:ascii="宋体" w:hAnsi="宋体" w:eastAsia="宋体" w:cs="宋体"/>
          <w:b/>
          <w:spacing w:val="-4"/>
          <w:sz w:val="24"/>
          <w:szCs w:val="24"/>
        </w:rPr>
      </w:pPr>
      <w:r>
        <w:rPr>
          <w:rFonts w:hint="eastAsia" w:ascii="宋体" w:hAnsi="宋体" w:eastAsia="宋体" w:cs="宋体"/>
          <w:b/>
          <w:spacing w:val="-4"/>
          <w:sz w:val="24"/>
          <w:szCs w:val="24"/>
          <w:lang w:val="en-US" w:eastAsia="zh-CN"/>
        </w:rPr>
        <w:t>4</w:t>
      </w:r>
      <w:r>
        <w:rPr>
          <w:rFonts w:hint="eastAsia" w:ascii="宋体" w:hAnsi="宋体" w:eastAsia="宋体" w:cs="宋体"/>
          <w:b/>
          <w:spacing w:val="-4"/>
          <w:sz w:val="24"/>
          <w:szCs w:val="24"/>
        </w:rPr>
        <w:t>、</w:t>
      </w:r>
      <w:r>
        <w:rPr>
          <w:rFonts w:hint="eastAsia" w:ascii="宋体" w:hAnsi="宋体" w:eastAsia="宋体" w:cs="宋体"/>
          <w:b/>
          <w:sz w:val="24"/>
          <w:szCs w:val="24"/>
        </w:rPr>
        <w:t>医生端虚拟呼叫软件</w:t>
      </w:r>
    </w:p>
    <w:p w14:paraId="4138DAAE">
      <w:pPr>
        <w:pStyle w:val="26"/>
        <w:numPr>
          <w:ilvl w:val="0"/>
          <w:numId w:val="8"/>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支持顺呼、重呼、过号、选呼功能。</w:t>
      </w:r>
    </w:p>
    <w:p w14:paraId="54B7BA3E">
      <w:pPr>
        <w:pStyle w:val="26"/>
        <w:numPr>
          <w:ilvl w:val="0"/>
          <w:numId w:val="8"/>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支持呼叫器集成到医生站系统功能。</w:t>
      </w:r>
    </w:p>
    <w:p w14:paraId="7824DCC8">
      <w:pPr>
        <w:pStyle w:val="26"/>
        <w:numPr>
          <w:ilvl w:val="0"/>
          <w:numId w:val="8"/>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暂停功能：在医生有事需要暂停就诊时，有暂停功能，同时显示终端也会显示“暂停服务”</w:t>
      </w:r>
    </w:p>
    <w:p w14:paraId="6C9C232A">
      <w:pPr>
        <w:pStyle w:val="26"/>
        <w:numPr>
          <w:ilvl w:val="0"/>
          <w:numId w:val="8"/>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回呼，选呼功能：可以呼叫已经呼叫过的患者或选择性的呼叫正在等待的患者</w:t>
      </w:r>
    </w:p>
    <w:p w14:paraId="48F7C141">
      <w:pPr>
        <w:pStyle w:val="26"/>
        <w:numPr>
          <w:ilvl w:val="0"/>
          <w:numId w:val="8"/>
        </w:numPr>
        <w:spacing w:line="276" w:lineRule="auto"/>
        <w:rPr>
          <w:rFonts w:hint="eastAsia" w:ascii="宋体" w:hAnsi="宋体" w:eastAsia="宋体" w:cs="宋体"/>
          <w:spacing w:val="-4"/>
          <w:sz w:val="24"/>
          <w:szCs w:val="24"/>
        </w:rPr>
      </w:pPr>
      <w:r>
        <w:rPr>
          <w:rFonts w:hint="eastAsia" w:ascii="宋体" w:hAnsi="宋体" w:eastAsia="宋体" w:cs="宋体"/>
          <w:spacing w:val="-4"/>
          <w:sz w:val="24"/>
          <w:szCs w:val="24"/>
        </w:rPr>
        <w:t>过号功能：当医生多次呼叫而患者没有前来就诊时，医生可用鼠标单击此按钮放弃对此患者的呼叫</w:t>
      </w:r>
    </w:p>
    <w:p w14:paraId="43D5A1B0">
      <w:pPr>
        <w:pStyle w:val="5"/>
        <w:numPr>
          <w:ilvl w:val="0"/>
          <w:numId w:val="0"/>
        </w:numPr>
        <w:spacing w:before="0" w:after="0" w:line="276" w:lineRule="auto"/>
        <w:ind w:leftChars="0" w:right="228" w:rightChars="0"/>
        <w:rPr>
          <w:rFonts w:hint="eastAsia" w:ascii="宋体" w:hAnsi="宋体" w:eastAsia="宋体" w:cs="宋体"/>
          <w:b w:val="0"/>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数据对接软件</w:t>
      </w:r>
    </w:p>
    <w:p w14:paraId="5EC38D4C">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支持数据库视图、中间表、Webservice、DLL调用、Webapi等方式实现与医院信息系统系统的数据交换；</w:t>
      </w:r>
    </w:p>
    <w:p w14:paraId="4F1D149F">
      <w:pPr>
        <w:spacing w:line="276" w:lineRule="auto"/>
        <w:rPr>
          <w:rFonts w:hint="eastAsia" w:ascii="宋体" w:hAnsi="宋体" w:eastAsia="宋体" w:cs="宋体"/>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w:t>
      </w:r>
      <w:r>
        <w:rPr>
          <w:rFonts w:hint="eastAsia" w:ascii="宋体" w:hAnsi="宋体" w:eastAsia="宋体" w:cs="宋体"/>
          <w:b/>
          <w:sz w:val="24"/>
          <w:szCs w:val="24"/>
          <w:lang w:val="zh-CN"/>
        </w:rPr>
        <w:t>硬件参数</w:t>
      </w:r>
    </w:p>
    <w:p w14:paraId="694D87F1">
      <w:pPr>
        <w:keepNext/>
        <w:keepLines/>
        <w:pageBreakBefore w:val="0"/>
        <w:widowControl w:val="0"/>
        <w:kinsoku/>
        <w:wordWrap/>
        <w:overflowPunct/>
        <w:topLinePunct w:val="0"/>
        <w:autoSpaceDE w:val="0"/>
        <w:autoSpaceDN w:val="0"/>
        <w:bidi w:val="0"/>
        <w:adjustRightInd/>
        <w:snapToGrid/>
        <w:spacing w:before="280" w:after="290" w:line="376" w:lineRule="auto"/>
        <w:jc w:val="left"/>
        <w:textAlignment w:val="auto"/>
        <w:outlineLvl w:val="3"/>
        <w:rPr>
          <w:rFonts w:hint="eastAsia" w:ascii="宋体" w:hAnsi="宋体" w:eastAsia="宋体" w:cs="宋体"/>
          <w:b/>
          <w:bCs/>
          <w:sz w:val="24"/>
          <w:szCs w:val="24"/>
        </w:rPr>
      </w:pPr>
      <w:r>
        <w:rPr>
          <w:rFonts w:hint="eastAsia" w:ascii="宋体" w:hAnsi="宋体" w:eastAsia="宋体" w:cs="宋体"/>
          <w:b/>
          <w:bCs/>
          <w:sz w:val="24"/>
          <w:szCs w:val="24"/>
        </w:rPr>
        <w:t>网络液晶一体机</w:t>
      </w:r>
    </w:p>
    <w:p w14:paraId="27D21C6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尺寸</w:t>
      </w:r>
      <w:r>
        <w:rPr>
          <w:rFonts w:hint="eastAsia" w:ascii="宋体" w:hAnsi="宋体" w:eastAsia="宋体" w:cs="宋体"/>
          <w:sz w:val="24"/>
          <w:szCs w:val="24"/>
          <w:lang w:eastAsia="zh-CN"/>
        </w:rPr>
        <w:t>不低于</w:t>
      </w:r>
      <w:r>
        <w:rPr>
          <w:rFonts w:hint="eastAsia" w:ascii="宋体" w:hAnsi="宋体" w:eastAsia="宋体" w:cs="宋体"/>
          <w:sz w:val="24"/>
          <w:szCs w:val="24"/>
        </w:rPr>
        <w:t>：22吋</w:t>
      </w:r>
    </w:p>
    <w:p w14:paraId="21CCCD3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eastAsia="zh-CN"/>
        </w:rPr>
      </w:pPr>
      <w:r>
        <w:rPr>
          <w:rFonts w:hint="eastAsia" w:ascii="宋体" w:hAnsi="宋体" w:eastAsia="宋体" w:cs="宋体"/>
          <w:sz w:val="24"/>
          <w:szCs w:val="24"/>
        </w:rPr>
        <w:t>CPU</w:t>
      </w:r>
      <w:r>
        <w:rPr>
          <w:rFonts w:hint="eastAsia" w:ascii="宋体" w:hAnsi="宋体" w:eastAsia="宋体" w:cs="宋体"/>
          <w:sz w:val="24"/>
          <w:szCs w:val="24"/>
          <w:lang w:eastAsia="zh-CN"/>
        </w:rPr>
        <w:t>不低于</w:t>
      </w:r>
      <w:r>
        <w:rPr>
          <w:rFonts w:hint="eastAsia" w:ascii="宋体" w:hAnsi="宋体" w:eastAsia="宋体" w:cs="宋体"/>
          <w:sz w:val="24"/>
          <w:szCs w:val="24"/>
        </w:rPr>
        <w:t>：四核</w:t>
      </w:r>
    </w:p>
    <w:p w14:paraId="089EB58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内存</w:t>
      </w:r>
      <w:r>
        <w:rPr>
          <w:rFonts w:hint="eastAsia" w:ascii="宋体" w:hAnsi="宋体" w:eastAsia="宋体" w:cs="宋体"/>
          <w:sz w:val="24"/>
          <w:szCs w:val="24"/>
          <w:lang w:eastAsia="zh-CN"/>
        </w:rPr>
        <w:t>不低于</w:t>
      </w:r>
      <w:r>
        <w:rPr>
          <w:rFonts w:hint="eastAsia" w:ascii="宋体" w:hAnsi="宋体" w:eastAsia="宋体" w:cs="宋体"/>
          <w:sz w:val="24"/>
          <w:szCs w:val="24"/>
        </w:rPr>
        <w:t>：DDR3 1GB</w:t>
      </w:r>
    </w:p>
    <w:p w14:paraId="1E4E013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外存</w:t>
      </w:r>
      <w:r>
        <w:rPr>
          <w:rFonts w:hint="eastAsia" w:ascii="宋体" w:hAnsi="宋体" w:eastAsia="宋体" w:cs="宋体"/>
          <w:sz w:val="24"/>
          <w:szCs w:val="24"/>
          <w:lang w:eastAsia="zh-CN"/>
        </w:rPr>
        <w:t>不低于</w:t>
      </w:r>
      <w:r>
        <w:rPr>
          <w:rFonts w:hint="eastAsia" w:ascii="宋体" w:hAnsi="宋体" w:eastAsia="宋体" w:cs="宋体"/>
          <w:sz w:val="24"/>
          <w:szCs w:val="24"/>
        </w:rPr>
        <w:t xml:space="preserve">：EMMC，8G  </w:t>
      </w:r>
    </w:p>
    <w:p w14:paraId="0D9C35C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 xml:space="preserve">系统：Android </w:t>
      </w:r>
    </w:p>
    <w:p w14:paraId="5BADEDE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时钟：RTC时钟，电子晶振</w:t>
      </w:r>
    </w:p>
    <w:p w14:paraId="5158CD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可视角度：全视角</w:t>
      </w:r>
    </w:p>
    <w:p w14:paraId="2EE9CF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分辨率：</w:t>
      </w:r>
      <w:r>
        <w:rPr>
          <w:rFonts w:hint="eastAsia" w:ascii="宋体" w:hAnsi="宋体" w:eastAsia="宋体" w:cs="宋体"/>
          <w:sz w:val="24"/>
          <w:szCs w:val="24"/>
          <w:lang w:eastAsia="zh-CN"/>
        </w:rPr>
        <w:t>不低于</w:t>
      </w:r>
      <w:r>
        <w:rPr>
          <w:rFonts w:hint="eastAsia" w:ascii="宋体" w:hAnsi="宋体" w:eastAsia="宋体" w:cs="宋体"/>
          <w:sz w:val="24"/>
          <w:szCs w:val="24"/>
        </w:rPr>
        <w:t>1920*1080</w:t>
      </w:r>
    </w:p>
    <w:p w14:paraId="47AD09A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▲资质：内置设备数字证书软件并提供软件著作权证书</w:t>
      </w:r>
    </w:p>
    <w:p w14:paraId="48447A7B">
      <w:pPr>
        <w:keepNext/>
        <w:keepLines/>
        <w:pageBreakBefore w:val="0"/>
        <w:widowControl w:val="0"/>
        <w:kinsoku/>
        <w:wordWrap/>
        <w:overflowPunct/>
        <w:topLinePunct w:val="0"/>
        <w:autoSpaceDE w:val="0"/>
        <w:autoSpaceDN w:val="0"/>
        <w:bidi w:val="0"/>
        <w:adjustRightInd/>
        <w:snapToGrid/>
        <w:spacing w:before="280" w:after="290" w:line="380" w:lineRule="exact"/>
        <w:jc w:val="left"/>
        <w:textAlignment w:val="auto"/>
        <w:outlineLvl w:val="3"/>
        <w:rPr>
          <w:rFonts w:hint="eastAsia" w:ascii="宋体" w:hAnsi="宋体" w:eastAsia="宋体" w:cs="宋体"/>
          <w:b/>
          <w:bCs/>
          <w:kern w:val="0"/>
          <w:sz w:val="24"/>
          <w:szCs w:val="24"/>
          <w:lang w:val="en-US" w:eastAsia="zh-CN" w:bidi="zh-CN"/>
        </w:rPr>
      </w:pPr>
      <w:r>
        <w:rPr>
          <w:rFonts w:hint="eastAsia" w:ascii="宋体" w:hAnsi="宋体" w:eastAsia="宋体" w:cs="宋体"/>
          <w:b/>
          <w:bCs/>
          <w:kern w:val="0"/>
          <w:sz w:val="24"/>
          <w:szCs w:val="24"/>
          <w:lang w:val="en-US" w:eastAsia="zh-CN" w:bidi="zh-CN"/>
        </w:rPr>
        <w:t>挂式签到机</w:t>
      </w:r>
    </w:p>
    <w:p w14:paraId="6417331C">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CPU不低于：四核</w:t>
      </w:r>
    </w:p>
    <w:p w14:paraId="2FAEC25B">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GPU不低于：ARM G52 2EE</w:t>
      </w:r>
    </w:p>
    <w:p w14:paraId="7A9C4622">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内存不低于：2GB DDR</w:t>
      </w:r>
    </w:p>
    <w:p w14:paraId="7AE0A9F5">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外存储不低于：32GB EMMC</w:t>
      </w:r>
    </w:p>
    <w:p w14:paraId="4113FE78">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系统：Android 11.0</w:t>
      </w:r>
    </w:p>
    <w:p w14:paraId="0C109CD6">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尺寸：22寸</w:t>
      </w:r>
    </w:p>
    <w:p w14:paraId="3E26A816">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屏显比例：16：9</w:t>
      </w:r>
    </w:p>
    <w:p w14:paraId="2818D62F">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分辨率：1920 x 1080</w:t>
      </w:r>
    </w:p>
    <w:p w14:paraId="06160F68">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均匀性：&gt;80%</w:t>
      </w:r>
    </w:p>
    <w:p w14:paraId="76129CE5">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亮度：250cd/m²</w:t>
      </w:r>
    </w:p>
    <w:p w14:paraId="4FB7C522">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视角：U/D/R/L(CR＞10)：89 /89 /89/89</w:t>
      </w:r>
    </w:p>
    <w:p w14:paraId="763E55A1">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屏寿命：30000 hrs</w:t>
      </w:r>
    </w:p>
    <w:p w14:paraId="76093256">
      <w:pPr>
        <w:pStyle w:val="2"/>
        <w:rPr>
          <w:rFonts w:hint="eastAsia"/>
          <w:lang w:val="en-US" w:eastAsia="zh-CN"/>
        </w:rPr>
      </w:pPr>
    </w:p>
    <w:p w14:paraId="7BEB2C3D">
      <w:pPr>
        <w:keepNext/>
        <w:keepLines/>
        <w:pageBreakBefore w:val="0"/>
        <w:widowControl w:val="0"/>
        <w:kinsoku/>
        <w:wordWrap/>
        <w:overflowPunct/>
        <w:topLinePunct w:val="0"/>
        <w:autoSpaceDE w:val="0"/>
        <w:autoSpaceDN w:val="0"/>
        <w:bidi w:val="0"/>
        <w:adjustRightInd/>
        <w:snapToGrid/>
        <w:spacing w:before="280" w:after="290" w:line="376" w:lineRule="auto"/>
        <w:jc w:val="left"/>
        <w:textAlignment w:val="auto"/>
        <w:outlineLvl w:val="3"/>
        <w:rPr>
          <w:rFonts w:hint="eastAsia" w:ascii="宋体" w:hAnsi="宋体" w:eastAsia="宋体" w:cs="宋体"/>
          <w:b/>
          <w:bCs/>
          <w:kern w:val="0"/>
          <w:sz w:val="24"/>
          <w:szCs w:val="24"/>
          <w:lang w:val="en-US" w:eastAsia="zh-CN" w:bidi="zh-CN"/>
        </w:rPr>
      </w:pPr>
      <w:r>
        <w:rPr>
          <w:rFonts w:hint="eastAsia" w:ascii="宋体" w:hAnsi="宋体" w:eastAsia="宋体" w:cs="宋体"/>
          <w:b/>
          <w:bCs/>
          <w:kern w:val="0"/>
          <w:sz w:val="24"/>
          <w:szCs w:val="24"/>
          <w:lang w:val="en-US" w:eastAsia="zh-CN" w:bidi="zh-CN"/>
        </w:rPr>
        <w:t>立式签到机</w:t>
      </w:r>
    </w:p>
    <w:p w14:paraId="45C9B87F">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尺寸不低于：22吋</w:t>
      </w:r>
    </w:p>
    <w:p w14:paraId="54152005">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CPU不低于：四核ARM 64位；</w:t>
      </w:r>
    </w:p>
    <w:p w14:paraId="7D1E1762">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内存不低于：DDR3 2GB</w:t>
      </w:r>
    </w:p>
    <w:p w14:paraId="71B5569F">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外存不低于：EMMC，16G </w:t>
      </w:r>
    </w:p>
    <w:p w14:paraId="5252D6F3">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系统：Android</w:t>
      </w:r>
    </w:p>
    <w:p w14:paraId="6D6C9879">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时钟：RTC时钟，电子晶振</w:t>
      </w:r>
    </w:p>
    <w:p w14:paraId="7EF8E4E8">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触摸：电容触摸</w:t>
      </w:r>
    </w:p>
    <w:p w14:paraId="078EDC53">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可视角度：全视角</w:t>
      </w:r>
    </w:p>
    <w:p w14:paraId="48CEF72B">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分辨率不低于1080*1920</w:t>
      </w:r>
    </w:p>
    <w:p w14:paraId="30A8BCB7">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条码扫描模块：多线激光平台</w:t>
      </w:r>
    </w:p>
    <w:p w14:paraId="31778223">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资质：内置设备数字证书软件并提供软件著作权证书</w:t>
      </w:r>
    </w:p>
    <w:p w14:paraId="43D48741">
      <w:pPr>
        <w:pStyle w:val="2"/>
        <w:rPr>
          <w:rFonts w:hint="eastAsia"/>
          <w:lang w:val="en-US" w:eastAsia="zh-CN"/>
        </w:rPr>
      </w:pPr>
    </w:p>
    <w:p w14:paraId="39F467D7">
      <w:pPr>
        <w:pageBreakBefore w:val="0"/>
        <w:widowControl w:val="0"/>
        <w:kinsoku/>
        <w:wordWrap/>
        <w:overflowPunct/>
        <w:topLinePunct w:val="0"/>
        <w:bidi w:val="0"/>
        <w:adjustRightInd/>
        <w:snapToGrid/>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连接液晶电视机配套</w:t>
      </w:r>
    </w:p>
    <w:p w14:paraId="5D459D21">
      <w:pPr>
        <w:pStyle w:val="2"/>
        <w:rPr>
          <w:rFonts w:hint="eastAsia"/>
          <w:lang w:val="en-US" w:eastAsia="zh-CN"/>
        </w:rPr>
      </w:pPr>
    </w:p>
    <w:p w14:paraId="6DAED2C2">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CPU不低于：四核1.8GHZ；</w:t>
      </w:r>
    </w:p>
    <w:p w14:paraId="7661762F">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内存不低于：DDR 2GB</w:t>
      </w:r>
    </w:p>
    <w:p w14:paraId="16ABC238">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外存不低于：EMMC，16GB </w:t>
      </w:r>
    </w:p>
    <w:p w14:paraId="6747CF36">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系统：Android系统</w:t>
      </w:r>
    </w:p>
    <w:p w14:paraId="51768656">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分辨率不低于1920*1080</w:t>
      </w:r>
    </w:p>
    <w:p w14:paraId="68D08F17">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遥控功能：IP配置、显示配置、联网方式配置</w:t>
      </w:r>
    </w:p>
    <w:p w14:paraId="2B09BAA9">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音频输出：LINE out</w:t>
      </w:r>
    </w:p>
    <w:p w14:paraId="6EA88A74">
      <w:pPr>
        <w:pageBreakBefore w:val="0"/>
        <w:widowControl w:val="0"/>
        <w:kinsoku/>
        <w:wordWrap/>
        <w:overflowPunct/>
        <w:topLinePunct w:val="0"/>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数据接口：USB 3.0</w:t>
      </w:r>
    </w:p>
    <w:p w14:paraId="501082B9">
      <w:pPr>
        <w:spacing w:line="380" w:lineRule="exact"/>
        <w:outlineLvl w:val="4"/>
        <w:rPr>
          <w:rFonts w:ascii="微软雅黑" w:hAnsi="微软雅黑" w:eastAsia="微软雅黑" w:cs="微软雅黑"/>
          <w:bCs/>
          <w:szCs w:val="21"/>
        </w:rPr>
      </w:pPr>
    </w:p>
    <w:p w14:paraId="44C444A0">
      <w:pPr>
        <w:spacing w:line="380" w:lineRule="exact"/>
        <w:outlineLvl w:val="4"/>
        <w:rPr>
          <w:rFonts w:ascii="微软雅黑" w:hAnsi="微软雅黑" w:eastAsia="微软雅黑" w:cs="微软雅黑"/>
          <w:b/>
          <w:szCs w:val="21"/>
        </w:rPr>
      </w:pPr>
      <w:r>
        <w:rPr>
          <w:rFonts w:hint="eastAsia" w:ascii="微软雅黑" w:hAnsi="微软雅黑" w:eastAsia="微软雅黑" w:cs="微软雅黑"/>
          <w:b/>
          <w:szCs w:val="21"/>
        </w:rPr>
        <w:t>五、商务要求</w:t>
      </w:r>
    </w:p>
    <w:tbl>
      <w:tblPr>
        <w:tblStyle w:val="20"/>
        <w:tblW w:w="949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60"/>
        <w:gridCol w:w="7938"/>
      </w:tblGrid>
      <w:tr w14:paraId="211F7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560" w:type="dxa"/>
            <w:vAlign w:val="center"/>
          </w:tcPr>
          <w:p w14:paraId="76BFA4E5">
            <w:pPr>
              <w:spacing w:line="380" w:lineRule="exact"/>
              <w:rPr>
                <w:rFonts w:ascii="微软雅黑" w:hAnsi="微软雅黑" w:eastAsia="微软雅黑" w:cs="微软雅黑"/>
                <w:szCs w:val="21"/>
              </w:rPr>
            </w:pPr>
            <w:r>
              <w:rPr>
                <w:rFonts w:hint="eastAsia" w:ascii="微软雅黑" w:hAnsi="微软雅黑" w:eastAsia="微软雅黑" w:cs="微软雅黑"/>
                <w:bCs/>
                <w:kern w:val="0"/>
                <w:szCs w:val="21"/>
              </w:rPr>
              <w:t>★采购预算</w:t>
            </w:r>
          </w:p>
        </w:tc>
        <w:tc>
          <w:tcPr>
            <w:tcW w:w="7938" w:type="dxa"/>
            <w:vAlign w:val="center"/>
          </w:tcPr>
          <w:p w14:paraId="0AF5463D">
            <w:pPr>
              <w:spacing w:line="380" w:lineRule="exact"/>
              <w:rPr>
                <w:rFonts w:ascii="微软雅黑" w:hAnsi="微软雅黑" w:eastAsia="微软雅黑" w:cs="微软雅黑"/>
                <w:szCs w:val="21"/>
              </w:rPr>
            </w:pPr>
            <w:r>
              <w:rPr>
                <w:rFonts w:hint="eastAsia" w:ascii="微软雅黑" w:hAnsi="微软雅黑" w:eastAsia="微软雅黑" w:cs="微软雅黑"/>
                <w:bCs/>
                <w:kern w:val="0"/>
                <w:szCs w:val="21"/>
                <w:lang w:val="en-US" w:eastAsia="zh-CN"/>
              </w:rPr>
              <w:t>63500</w:t>
            </w:r>
            <w:r>
              <w:rPr>
                <w:rFonts w:hint="eastAsia" w:ascii="微软雅黑" w:hAnsi="微软雅黑" w:eastAsia="微软雅黑" w:cs="微软雅黑"/>
                <w:bCs/>
                <w:kern w:val="0"/>
                <w:szCs w:val="21"/>
              </w:rPr>
              <w:t>元</w:t>
            </w:r>
          </w:p>
        </w:tc>
      </w:tr>
      <w:tr w14:paraId="4CFF2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560" w:type="dxa"/>
            <w:vAlign w:val="center"/>
          </w:tcPr>
          <w:p w14:paraId="56BD3A79">
            <w:pPr>
              <w:spacing w:line="380" w:lineRule="exact"/>
              <w:rPr>
                <w:rFonts w:ascii="微软雅黑" w:hAnsi="微软雅黑" w:eastAsia="微软雅黑" w:cs="微软雅黑"/>
                <w:szCs w:val="21"/>
              </w:rPr>
            </w:pPr>
            <w:r>
              <w:rPr>
                <w:rFonts w:hint="eastAsia" w:ascii="微软雅黑" w:hAnsi="微软雅黑" w:eastAsia="微软雅黑" w:cs="微软雅黑"/>
                <w:bCs/>
                <w:szCs w:val="21"/>
              </w:rPr>
              <w:t>谈判响应货币</w:t>
            </w:r>
          </w:p>
        </w:tc>
        <w:tc>
          <w:tcPr>
            <w:tcW w:w="7938" w:type="dxa"/>
            <w:vAlign w:val="center"/>
          </w:tcPr>
          <w:p w14:paraId="23C07AB1">
            <w:pPr>
              <w:shd w:val="clear" w:color="auto" w:fill="FFFFFF"/>
              <w:topLinePunct/>
              <w:spacing w:line="380" w:lineRule="exact"/>
              <w:outlineLvl w:val="0"/>
              <w:rPr>
                <w:rFonts w:ascii="微软雅黑" w:hAnsi="微软雅黑" w:eastAsia="微软雅黑" w:cs="微软雅黑"/>
                <w:szCs w:val="21"/>
              </w:rPr>
            </w:pPr>
            <w:r>
              <w:rPr>
                <w:rFonts w:hint="eastAsia" w:ascii="微软雅黑" w:hAnsi="微软雅黑" w:eastAsia="微软雅黑" w:cs="微软雅黑"/>
                <w:bCs/>
                <w:kern w:val="0"/>
                <w:szCs w:val="21"/>
              </w:rPr>
              <w:t>谈判</w:t>
            </w:r>
            <w:r>
              <w:rPr>
                <w:rFonts w:hint="eastAsia" w:ascii="微软雅黑" w:hAnsi="微软雅黑" w:eastAsia="微软雅黑" w:cs="微软雅黑"/>
                <w:kern w:val="0"/>
                <w:szCs w:val="21"/>
              </w:rPr>
              <w:t>响应文件中的所有单价和总价均采用人民币报价，以元为单位标注。</w:t>
            </w:r>
          </w:p>
        </w:tc>
      </w:tr>
      <w:tr w14:paraId="25668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4" w:hRule="atLeast"/>
        </w:trPr>
        <w:tc>
          <w:tcPr>
            <w:tcW w:w="1560" w:type="dxa"/>
            <w:vAlign w:val="center"/>
          </w:tcPr>
          <w:p w14:paraId="16614C9B">
            <w:pPr>
              <w:spacing w:line="380" w:lineRule="exact"/>
              <w:rPr>
                <w:rFonts w:ascii="微软雅黑" w:hAnsi="微软雅黑" w:eastAsia="微软雅黑" w:cs="微软雅黑"/>
                <w:szCs w:val="21"/>
              </w:rPr>
            </w:pPr>
            <w:r>
              <w:rPr>
                <w:rFonts w:hint="eastAsia" w:ascii="微软雅黑" w:hAnsi="微软雅黑" w:eastAsia="微软雅黑" w:cs="微软雅黑"/>
                <w:bCs/>
                <w:szCs w:val="21"/>
              </w:rPr>
              <w:t>★报价</w:t>
            </w:r>
          </w:p>
        </w:tc>
        <w:tc>
          <w:tcPr>
            <w:tcW w:w="7938" w:type="dxa"/>
            <w:vAlign w:val="center"/>
          </w:tcPr>
          <w:p w14:paraId="7DA0FD4E">
            <w:pPr>
              <w:numPr>
                <w:ilvl w:val="0"/>
                <w:numId w:val="9"/>
              </w:numPr>
              <w:spacing w:line="380" w:lineRule="exact"/>
              <w:rPr>
                <w:rFonts w:ascii="微软雅黑" w:hAnsi="微软雅黑" w:eastAsia="微软雅黑" w:cs="微软雅黑"/>
                <w:szCs w:val="21"/>
              </w:rPr>
            </w:pPr>
            <w:r>
              <w:rPr>
                <w:rFonts w:hint="eastAsia" w:ascii="微软雅黑" w:hAnsi="微软雅黑" w:eastAsia="微软雅黑" w:cs="微软雅黑"/>
                <w:szCs w:val="21"/>
              </w:rPr>
              <w:t>本价格为采购人支付的总包价格，为保证</w:t>
            </w:r>
            <w:r>
              <w:rPr>
                <w:rFonts w:hint="eastAsia" w:ascii="微软雅黑" w:hAnsi="微软雅黑" w:eastAsia="微软雅黑" w:cs="微软雅黑"/>
                <w:kern w:val="0"/>
                <w:szCs w:val="21"/>
              </w:rPr>
              <w:t>本次采购项目完全符合采购需求</w:t>
            </w:r>
            <w:r>
              <w:rPr>
                <w:rFonts w:hint="eastAsia" w:ascii="微软雅黑" w:hAnsi="微软雅黑" w:eastAsia="微软雅黑" w:cs="微软雅黑"/>
                <w:szCs w:val="21"/>
              </w:rPr>
              <w:t>所产生的所有费用均由中标人承担。</w:t>
            </w:r>
          </w:p>
        </w:tc>
      </w:tr>
      <w:tr w14:paraId="114F4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560" w:type="dxa"/>
            <w:vAlign w:val="center"/>
          </w:tcPr>
          <w:p w14:paraId="2FAB3BE6">
            <w:pPr>
              <w:spacing w:line="380" w:lineRule="exact"/>
              <w:rPr>
                <w:rFonts w:ascii="微软雅黑" w:hAnsi="微软雅黑" w:eastAsia="微软雅黑" w:cs="微软雅黑"/>
                <w:szCs w:val="21"/>
              </w:rPr>
            </w:pPr>
            <w:r>
              <w:rPr>
                <w:rFonts w:hint="eastAsia" w:ascii="微软雅黑" w:hAnsi="微软雅黑" w:eastAsia="微软雅黑" w:cs="微软雅黑"/>
                <w:bCs/>
                <w:kern w:val="0"/>
                <w:szCs w:val="21"/>
              </w:rPr>
              <w:t>★付款方式</w:t>
            </w:r>
          </w:p>
        </w:tc>
        <w:tc>
          <w:tcPr>
            <w:tcW w:w="7938" w:type="dxa"/>
            <w:vAlign w:val="center"/>
          </w:tcPr>
          <w:p w14:paraId="7D7B6E9E">
            <w:pPr>
              <w:spacing w:line="312" w:lineRule="auto"/>
              <w:ind w:firstLine="420" w:firstLineChars="200"/>
              <w:rPr>
                <w:rFonts w:ascii="微软雅黑" w:hAnsi="微软雅黑" w:eastAsia="微软雅黑" w:cs="微软雅黑"/>
                <w:szCs w:val="21"/>
              </w:rPr>
            </w:pPr>
            <w:r>
              <w:rPr>
                <w:rFonts w:hint="eastAsia" w:ascii="微软雅黑" w:hAnsi="微软雅黑" w:eastAsia="微软雅黑" w:cs="微软雅黑"/>
                <w:bCs/>
                <w:sz w:val="21"/>
                <w:szCs w:val="21"/>
              </w:rPr>
              <w:t>双方签订合同后，乙方发货，货物全部安装、调试完毕并验收合格后，甲方支付</w:t>
            </w:r>
            <w:r>
              <w:rPr>
                <w:rFonts w:hint="eastAsia" w:ascii="微软雅黑" w:hAnsi="微软雅黑" w:eastAsia="微软雅黑" w:cs="微软雅黑"/>
                <w:bCs/>
                <w:sz w:val="21"/>
                <w:szCs w:val="21"/>
                <w:lang w:val="en-US" w:eastAsia="zh-CN"/>
              </w:rPr>
              <w:t>50</w:t>
            </w:r>
            <w:r>
              <w:rPr>
                <w:rFonts w:hint="eastAsia" w:ascii="微软雅黑" w:hAnsi="微软雅黑" w:eastAsia="微软雅黑" w:cs="微软雅黑"/>
                <w:bCs/>
                <w:sz w:val="21"/>
                <w:szCs w:val="21"/>
              </w:rPr>
              <w:t>%的合同金额，6个月后付合同金额的40%，一年后支付剩余的</w:t>
            </w:r>
            <w:r>
              <w:rPr>
                <w:rFonts w:hint="eastAsia" w:ascii="微软雅黑" w:hAnsi="微软雅黑" w:eastAsia="微软雅黑" w:cs="微软雅黑"/>
                <w:bCs/>
                <w:sz w:val="21"/>
                <w:szCs w:val="21"/>
                <w:lang w:val="en-US" w:eastAsia="zh-CN"/>
              </w:rPr>
              <w:t>1</w:t>
            </w:r>
            <w:r>
              <w:rPr>
                <w:rFonts w:hint="eastAsia" w:ascii="微软雅黑" w:hAnsi="微软雅黑" w:eastAsia="微软雅黑" w:cs="微软雅黑"/>
                <w:bCs/>
                <w:sz w:val="21"/>
                <w:szCs w:val="21"/>
              </w:rPr>
              <w:t>0%。</w:t>
            </w:r>
          </w:p>
        </w:tc>
      </w:tr>
      <w:tr w14:paraId="48D80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0" w:hRule="atLeast"/>
        </w:trPr>
        <w:tc>
          <w:tcPr>
            <w:tcW w:w="1560" w:type="dxa"/>
            <w:tcBorders>
              <w:bottom w:val="single" w:color="auto" w:sz="4" w:space="0"/>
            </w:tcBorders>
            <w:vAlign w:val="center"/>
          </w:tcPr>
          <w:p w14:paraId="74BB59D7">
            <w:pPr>
              <w:spacing w:line="380" w:lineRule="exact"/>
              <w:rPr>
                <w:rFonts w:ascii="微软雅黑" w:hAnsi="微软雅黑" w:eastAsia="微软雅黑" w:cs="微软雅黑"/>
                <w:bCs/>
                <w:kern w:val="0"/>
                <w:szCs w:val="21"/>
                <w:highlight w:val="yellow"/>
              </w:rPr>
            </w:pPr>
            <w:r>
              <w:rPr>
                <w:rFonts w:hint="eastAsia" w:ascii="微软雅黑" w:hAnsi="微软雅黑" w:eastAsia="微软雅黑" w:cs="微软雅黑"/>
                <w:bCs/>
                <w:kern w:val="0"/>
                <w:szCs w:val="21"/>
              </w:rPr>
              <w:t>履约要求</w:t>
            </w:r>
          </w:p>
        </w:tc>
        <w:tc>
          <w:tcPr>
            <w:tcW w:w="7938" w:type="dxa"/>
            <w:tcBorders>
              <w:bottom w:val="single" w:color="auto" w:sz="4" w:space="0"/>
            </w:tcBorders>
            <w:vAlign w:val="center"/>
          </w:tcPr>
          <w:p w14:paraId="10FA0FBA">
            <w:pPr>
              <w:widowControl/>
              <w:numPr>
                <w:ilvl w:val="0"/>
                <w:numId w:val="10"/>
              </w:numPr>
              <w:spacing w:line="38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合同经双方签字生效后，双方必须严格遵守，除因不可抗力情形或出现采购人可单方面解除或终止合同的情形，任何一方不得单方面解除或终止合同，否则应向对方支付违约金</w:t>
            </w:r>
            <w:r>
              <w:rPr>
                <w:rFonts w:hint="eastAsia" w:ascii="微软雅黑" w:hAnsi="微软雅黑" w:eastAsia="微软雅黑" w:cs="微软雅黑"/>
                <w:kern w:val="0"/>
                <w:szCs w:val="21"/>
                <w:u w:val="single"/>
                <w:lang w:val="en-US" w:eastAsia="zh-CN"/>
              </w:rPr>
              <w:t>3000</w:t>
            </w:r>
            <w:r>
              <w:rPr>
                <w:rFonts w:hint="eastAsia" w:ascii="微软雅黑" w:hAnsi="微软雅黑" w:eastAsia="微软雅黑" w:cs="微软雅黑"/>
                <w:kern w:val="0"/>
                <w:szCs w:val="21"/>
              </w:rPr>
              <w:t>元。</w:t>
            </w:r>
          </w:p>
          <w:p w14:paraId="27D9C7B4">
            <w:pPr>
              <w:widowControl/>
              <w:numPr>
                <w:ilvl w:val="0"/>
                <w:numId w:val="10"/>
              </w:numPr>
              <w:spacing w:line="38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一方未遵守合同约定构成违约的，应当向守约方支付违约金</w:t>
            </w:r>
            <w:r>
              <w:rPr>
                <w:rFonts w:hint="eastAsia" w:ascii="微软雅黑" w:hAnsi="微软雅黑" w:eastAsia="微软雅黑" w:cs="微软雅黑"/>
                <w:kern w:val="0"/>
                <w:szCs w:val="21"/>
                <w:u w:val="single"/>
              </w:rPr>
              <w:t xml:space="preserve"> </w:t>
            </w:r>
            <w:r>
              <w:rPr>
                <w:rFonts w:hint="eastAsia" w:ascii="微软雅黑" w:hAnsi="微软雅黑" w:eastAsia="微软雅黑" w:cs="微软雅黑"/>
                <w:kern w:val="0"/>
                <w:szCs w:val="21"/>
                <w:u w:val="single"/>
                <w:lang w:val="en-US" w:eastAsia="zh-CN"/>
              </w:rPr>
              <w:t>3000</w:t>
            </w:r>
            <w:r>
              <w:rPr>
                <w:rFonts w:hint="eastAsia" w:ascii="微软雅黑" w:hAnsi="微软雅黑" w:eastAsia="微软雅黑" w:cs="微软雅黑"/>
                <w:kern w:val="0"/>
                <w:szCs w:val="21"/>
              </w:rPr>
              <w:t>元，并赔偿守约方因此产生的损失。</w:t>
            </w:r>
          </w:p>
          <w:p w14:paraId="0B4DA21C">
            <w:pPr>
              <w:widowControl/>
              <w:numPr>
                <w:ilvl w:val="0"/>
                <w:numId w:val="10"/>
              </w:numPr>
              <w:spacing w:line="380" w:lineRule="exact"/>
              <w:jc w:val="left"/>
              <w:rPr>
                <w:rFonts w:hint="default" w:ascii="微软雅黑" w:hAnsi="微软雅黑" w:eastAsia="微软雅黑" w:cs="微软雅黑"/>
                <w:szCs w:val="21"/>
                <w:lang w:val="en-US" w:eastAsia="zh-CN"/>
              </w:rPr>
            </w:pPr>
            <w:r>
              <w:rPr>
                <w:rFonts w:hint="eastAsia" w:ascii="微软雅黑" w:hAnsi="微软雅黑" w:eastAsia="微软雅黑" w:cs="微软雅黑"/>
                <w:kern w:val="0"/>
                <w:szCs w:val="21"/>
              </w:rPr>
              <w:t xml:space="preserve">本合同不得转包，如有违反，采购人有权解除本合同，同时，中标人应向采购人承担合同总价款 </w:t>
            </w:r>
            <w:r>
              <w:rPr>
                <w:rFonts w:hint="eastAsia" w:ascii="微软雅黑" w:hAnsi="微软雅黑" w:eastAsia="微软雅黑" w:cs="微软雅黑"/>
                <w:kern w:val="0"/>
                <w:szCs w:val="21"/>
                <w:u w:val="single"/>
              </w:rPr>
              <w:t xml:space="preserve"> 5 %</w:t>
            </w:r>
            <w:r>
              <w:rPr>
                <w:rFonts w:hint="eastAsia" w:ascii="微软雅黑" w:hAnsi="微软雅黑" w:eastAsia="微软雅黑" w:cs="微软雅黑"/>
                <w:kern w:val="0"/>
                <w:szCs w:val="21"/>
              </w:rPr>
              <w:t>的违约金，给采购人造成损失的，还应赔偿采购人一切经济损失。</w:t>
            </w:r>
          </w:p>
        </w:tc>
      </w:tr>
      <w:tr w14:paraId="40DED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89" w:hRule="atLeast"/>
        </w:trPr>
        <w:tc>
          <w:tcPr>
            <w:tcW w:w="1560" w:type="dxa"/>
            <w:tcBorders>
              <w:top w:val="single" w:color="auto" w:sz="4" w:space="0"/>
            </w:tcBorders>
            <w:vAlign w:val="center"/>
          </w:tcPr>
          <w:p w14:paraId="1B49F2D0">
            <w:pPr>
              <w:spacing w:line="380" w:lineRule="exact"/>
              <w:rPr>
                <w:rFonts w:ascii="微软雅黑" w:hAnsi="微软雅黑" w:eastAsia="微软雅黑" w:cs="微软雅黑"/>
                <w:bCs/>
                <w:kern w:val="0"/>
                <w:szCs w:val="21"/>
              </w:rPr>
            </w:pPr>
            <w:bookmarkStart w:id="2" w:name="_Hlk197970115"/>
            <w:r>
              <w:rPr>
                <w:rFonts w:hint="eastAsia" w:ascii="Times New Roman" w:hAnsi="Times New Roman" w:eastAsia="宋体"/>
                <w:sz w:val="24"/>
                <w14:ligatures w14:val="standardContextual"/>
              </w:rPr>
              <w:t>★</w:t>
            </w:r>
            <w:r>
              <w:rPr>
                <w:rFonts w:hint="eastAsia" w:ascii="微软雅黑" w:hAnsi="微软雅黑" w:eastAsia="微软雅黑" w:cs="微软雅黑"/>
                <w:b w:val="0"/>
                <w:bCs w:val="0"/>
                <w:sz w:val="21"/>
                <w:szCs w:val="21"/>
                <w14:ligatures w14:val="standardContextual"/>
              </w:rPr>
              <w:t>项目实施和验收要求</w:t>
            </w:r>
          </w:p>
        </w:tc>
        <w:tc>
          <w:tcPr>
            <w:tcW w:w="7938" w:type="dxa"/>
            <w:tcBorders>
              <w:top w:val="single" w:color="auto" w:sz="4" w:space="0"/>
            </w:tcBorders>
            <w:vAlign w:val="center"/>
          </w:tcPr>
          <w:p w14:paraId="2CFE8C0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lang w:val="en-US" w:eastAsia="zh-CN"/>
                <w14:ligatures w14:val="standardContextual"/>
              </w:rPr>
              <w:t>1.</w:t>
            </w:r>
            <w:r>
              <w:rPr>
                <w:rFonts w:hint="eastAsia" w:ascii="微软雅黑" w:hAnsi="微软雅黑" w:eastAsia="微软雅黑" w:cs="微软雅黑"/>
                <w:sz w:val="21"/>
                <w:szCs w:val="21"/>
                <w14:ligatures w14:val="standardContextual"/>
              </w:rPr>
              <w:t>投标人在投标前应进行充分的现场调研，本次报价必须包含本项目涉及的HIS、微信小程序接口、支付宝小程序和改造（含相关第三方系统改造和接口费用）的所有内容，采购人只负责双方的协调。</w:t>
            </w:r>
          </w:p>
          <w:p w14:paraId="5282649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微软雅黑" w:hAnsi="微软雅黑" w:eastAsia="微软雅黑" w:cs="微软雅黑"/>
                <w:szCs w:val="21"/>
              </w:rPr>
            </w:pPr>
            <w:r>
              <w:rPr>
                <w:rFonts w:hint="eastAsia" w:ascii="微软雅黑" w:hAnsi="微软雅黑" w:eastAsia="微软雅黑" w:cs="微软雅黑"/>
                <w:sz w:val="21"/>
                <w:szCs w:val="21"/>
                <w:lang w:val="en-US" w:eastAsia="zh-CN"/>
                <w14:ligatures w14:val="standardContextual"/>
              </w:rPr>
              <w:t>2.</w:t>
            </w:r>
            <w:r>
              <w:rPr>
                <w:rFonts w:hint="eastAsia" w:ascii="微软雅黑" w:hAnsi="微软雅黑" w:eastAsia="微软雅黑" w:cs="微软雅黑"/>
                <w:sz w:val="21"/>
                <w:szCs w:val="21"/>
                <w14:ligatures w14:val="standardContextual"/>
              </w:rPr>
              <w:t>招标文件中对应的模块要求或功能如有变更，允许在项目实施过程中按照采购人要求进行现场开发或功能变更，但不能额外增加任何费用。</w:t>
            </w:r>
          </w:p>
        </w:tc>
      </w:tr>
      <w:bookmarkEnd w:id="2"/>
      <w:tr w14:paraId="34D75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trPr>
        <w:tc>
          <w:tcPr>
            <w:tcW w:w="1560" w:type="dxa"/>
            <w:vAlign w:val="center"/>
          </w:tcPr>
          <w:p w14:paraId="13E58922">
            <w:pPr>
              <w:spacing w:line="380" w:lineRule="exact"/>
              <w:rPr>
                <w:rFonts w:ascii="微软雅黑" w:hAnsi="微软雅黑" w:eastAsia="微软雅黑" w:cs="微软雅黑"/>
                <w:bCs/>
                <w:kern w:val="0"/>
                <w:szCs w:val="21"/>
              </w:rPr>
            </w:pPr>
            <w:r>
              <w:rPr>
                <w:rFonts w:hint="eastAsia" w:ascii="微软雅黑" w:hAnsi="微软雅黑" w:eastAsia="微软雅黑" w:cs="微软雅黑"/>
                <w:bCs/>
                <w:kern w:val="0"/>
                <w:szCs w:val="21"/>
              </w:rPr>
              <w:t>质量保证期</w:t>
            </w:r>
          </w:p>
        </w:tc>
        <w:tc>
          <w:tcPr>
            <w:tcW w:w="7938" w:type="dxa"/>
            <w:vAlign w:val="center"/>
          </w:tcPr>
          <w:p w14:paraId="6D57E19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Cs w:val="21"/>
              </w:rPr>
              <w:t xml:space="preserve">1.质量保证期: </w:t>
            </w:r>
            <w:r>
              <w:rPr>
                <w:rFonts w:hint="eastAsia" w:ascii="微软雅黑" w:hAnsi="微软雅黑" w:eastAsia="微软雅黑" w:cs="微软雅黑"/>
                <w:bCs/>
                <w:sz w:val="21"/>
                <w:szCs w:val="21"/>
              </w:rPr>
              <w:t>所有货物提供保修</w:t>
            </w:r>
            <w:r>
              <w:rPr>
                <w:rFonts w:hint="eastAsia" w:ascii="微软雅黑" w:hAnsi="微软雅黑" w:eastAsia="微软雅黑" w:cs="微软雅黑"/>
                <w:bCs/>
                <w:sz w:val="21"/>
                <w:szCs w:val="21"/>
                <w:u w:val="single"/>
              </w:rPr>
              <w:t>2年</w:t>
            </w:r>
            <w:r>
              <w:rPr>
                <w:rFonts w:hint="eastAsia" w:ascii="微软雅黑" w:hAnsi="微软雅黑" w:eastAsia="微软雅黑" w:cs="微软雅黑"/>
                <w:bCs/>
                <w:sz w:val="21"/>
                <w:szCs w:val="21"/>
              </w:rPr>
              <w:t>，</w:t>
            </w:r>
            <w:r>
              <w:rPr>
                <w:rFonts w:hint="eastAsia" w:ascii="微软雅黑" w:hAnsi="微软雅黑" w:eastAsia="微软雅黑" w:cs="微软雅黑"/>
                <w:sz w:val="21"/>
                <w:szCs w:val="21"/>
                <w14:ligatures w14:val="standardContextual"/>
              </w:rPr>
              <w:t>项目整体验收合格后</w:t>
            </w:r>
            <w:r>
              <w:rPr>
                <w:rFonts w:hint="eastAsia" w:ascii="微软雅黑" w:hAnsi="微软雅黑" w:eastAsia="微软雅黑" w:cs="微软雅黑"/>
                <w:sz w:val="21"/>
                <w:szCs w:val="21"/>
                <w:lang w:val="en-US" w:eastAsia="zh-CN"/>
                <w14:ligatures w14:val="standardContextual"/>
              </w:rPr>
              <w:t>免费维护</w:t>
            </w:r>
            <w:r>
              <w:rPr>
                <w:rFonts w:hint="eastAsia" w:ascii="微软雅黑" w:hAnsi="微软雅黑" w:eastAsia="微软雅黑" w:cs="微软雅黑"/>
                <w:sz w:val="21"/>
                <w:szCs w:val="21"/>
                <w14:ligatures w14:val="standardContextual"/>
              </w:rPr>
              <w:t>一年</w:t>
            </w:r>
            <w:r>
              <w:rPr>
                <w:rFonts w:hint="eastAsia" w:ascii="微软雅黑" w:hAnsi="微软雅黑" w:eastAsia="微软雅黑" w:cs="微软雅黑"/>
                <w:sz w:val="21"/>
                <w:szCs w:val="21"/>
                <w:lang w:eastAsia="zh-CN"/>
                <w14:ligatures w14:val="standardContextual"/>
              </w:rPr>
              <w:t>。</w:t>
            </w:r>
          </w:p>
          <w:p w14:paraId="1784547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微软雅黑" w:hAnsi="微软雅黑" w:eastAsia="微软雅黑" w:cs="微软雅黑"/>
                <w:szCs w:val="21"/>
                <w:highlight w:val="yellow"/>
              </w:rPr>
            </w:pPr>
            <w:r>
              <w:rPr>
                <w:rFonts w:hint="eastAsia" w:ascii="微软雅黑" w:hAnsi="微软雅黑" w:eastAsia="微软雅黑" w:cs="微软雅黑"/>
                <w:szCs w:val="21"/>
              </w:rPr>
              <w:t>2.质量保证期内，中标人对所供货物实行包换、包退，</w:t>
            </w:r>
            <w:r>
              <w:rPr>
                <w:rFonts w:hint="eastAsia" w:ascii="微软雅黑" w:hAnsi="微软雅黑" w:eastAsia="微软雅黑" w:cs="微软雅黑"/>
                <w:bCs/>
                <w:sz w:val="21"/>
                <w:szCs w:val="21"/>
              </w:rPr>
              <w:t>提供免费上门服务</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szCs w:val="21"/>
              </w:rPr>
              <w:t>人为损坏等非质量问题除外。</w:t>
            </w:r>
          </w:p>
        </w:tc>
      </w:tr>
      <w:tr w14:paraId="118B7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7" w:hRule="atLeast"/>
        </w:trPr>
        <w:tc>
          <w:tcPr>
            <w:tcW w:w="1560" w:type="dxa"/>
            <w:shd w:val="clear" w:color="auto" w:fill="auto"/>
            <w:vAlign w:val="center"/>
          </w:tcPr>
          <w:p w14:paraId="0B9AEBA3">
            <w:pPr>
              <w:spacing w:line="380" w:lineRule="exact"/>
              <w:rPr>
                <w:rFonts w:ascii="微软雅黑" w:hAnsi="微软雅黑" w:eastAsia="微软雅黑" w:cs="微软雅黑"/>
                <w:bCs/>
                <w:kern w:val="0"/>
                <w:szCs w:val="21"/>
              </w:rPr>
            </w:pPr>
            <w:r>
              <w:rPr>
                <w:rFonts w:hint="eastAsia" w:ascii="微软雅黑" w:hAnsi="微软雅黑" w:eastAsia="微软雅黑" w:cs="微软雅黑"/>
                <w:bCs/>
                <w:kern w:val="0"/>
                <w:szCs w:val="21"/>
              </w:rPr>
              <w:t>履约保证金</w:t>
            </w:r>
          </w:p>
        </w:tc>
        <w:tc>
          <w:tcPr>
            <w:tcW w:w="7938" w:type="dxa"/>
            <w:shd w:val="clear" w:color="auto" w:fill="auto"/>
            <w:vAlign w:val="center"/>
          </w:tcPr>
          <w:p w14:paraId="2242E3F4">
            <w:pPr>
              <w:widowControl/>
              <w:spacing w:before="100" w:beforeAutospacing="1" w:after="100" w:afterAutospacing="1" w:line="380" w:lineRule="exact"/>
              <w:rPr>
                <w:rFonts w:ascii="微软雅黑" w:hAnsi="微软雅黑" w:eastAsia="微软雅黑" w:cs="微软雅黑"/>
                <w:kern w:val="0"/>
                <w:szCs w:val="21"/>
              </w:rPr>
            </w:pPr>
            <w:r>
              <w:rPr>
                <w:rFonts w:hint="eastAsia" w:ascii="微软雅黑" w:hAnsi="微软雅黑" w:eastAsia="微软雅黑" w:cs="微软雅黑"/>
                <w:kern w:val="0"/>
                <w:szCs w:val="21"/>
              </w:rPr>
              <w:t>本项目不收取</w:t>
            </w:r>
            <w:r>
              <w:rPr>
                <w:rFonts w:hint="eastAsia" w:ascii="微软雅黑" w:hAnsi="微软雅黑" w:eastAsia="微软雅黑" w:cs="微软雅黑"/>
                <w:bCs/>
                <w:kern w:val="0"/>
                <w:szCs w:val="21"/>
              </w:rPr>
              <w:t>履约保证金。</w:t>
            </w:r>
          </w:p>
        </w:tc>
      </w:tr>
    </w:tbl>
    <w:p w14:paraId="4E837C94">
      <w:pPr>
        <w:topLinePunct/>
        <w:spacing w:line="380" w:lineRule="exact"/>
        <w:rPr>
          <w:rFonts w:ascii="微软雅黑" w:hAnsi="微软雅黑" w:eastAsia="微软雅黑" w:cs="微软雅黑"/>
          <w:szCs w:val="21"/>
        </w:rPr>
      </w:pPr>
      <w:r>
        <w:rPr>
          <w:rFonts w:hint="eastAsia" w:ascii="微软雅黑" w:hAnsi="微软雅黑" w:eastAsia="微软雅黑" w:cs="微软雅黑"/>
          <w:szCs w:val="21"/>
        </w:rPr>
        <w:t>◆对项目需求部分的询问、质疑请向采购人提出，询问、质疑由采购人负责解释。</w:t>
      </w:r>
    </w:p>
    <w:p w14:paraId="64E81482">
      <w:pPr>
        <w:spacing w:line="380" w:lineRule="exact"/>
        <w:outlineLvl w:val="4"/>
        <w:rPr>
          <w:rFonts w:ascii="微软雅黑" w:hAnsi="微软雅黑" w:eastAsia="微软雅黑" w:cs="微软雅黑"/>
          <w:szCs w:val="21"/>
        </w:rPr>
      </w:pPr>
      <w:r>
        <w:rPr>
          <w:rFonts w:hint="eastAsia" w:ascii="微软雅黑" w:hAnsi="微软雅黑" w:eastAsia="微软雅黑" w:cs="微软雅黑"/>
          <w:szCs w:val="21"/>
        </w:rPr>
        <w:t>标注“</w:t>
      </w:r>
      <w:r>
        <w:rPr>
          <w:rFonts w:hint="eastAsia" w:ascii="微软雅黑" w:hAnsi="微软雅黑" w:eastAsia="微软雅黑" w:cs="微软雅黑"/>
          <w:szCs w:val="21"/>
          <w:lang w:val="zh-CN"/>
        </w:rPr>
        <w:t>★</w:t>
      </w:r>
      <w:r>
        <w:rPr>
          <w:rFonts w:hint="eastAsia" w:ascii="微软雅黑" w:hAnsi="微软雅黑" w:eastAsia="微软雅黑" w:cs="微软雅黑"/>
          <w:szCs w:val="21"/>
        </w:rPr>
        <w:t>”为实质性要求，必须响应，不允许负偏离，否则作为无效投标处理。</w:t>
      </w:r>
    </w:p>
    <w:p w14:paraId="16D6D7C5">
      <w:pPr>
        <w:pStyle w:val="11"/>
        <w:numPr>
          <w:ilvl w:val="0"/>
          <w:numId w:val="11"/>
        </w:numPr>
        <w:rPr>
          <w:rFonts w:ascii="微软雅黑" w:hAnsi="微软雅黑" w:eastAsia="微软雅黑" w:cs="微软雅黑"/>
          <w:b/>
          <w:bCs/>
        </w:rPr>
      </w:pPr>
      <w:r>
        <w:rPr>
          <w:rFonts w:hint="eastAsia" w:ascii="微软雅黑" w:hAnsi="微软雅黑" w:eastAsia="微软雅黑" w:cs="微软雅黑"/>
          <w:b/>
          <w:bCs/>
        </w:rPr>
        <w:t>评审</w:t>
      </w:r>
    </w:p>
    <w:p w14:paraId="11B9C38F">
      <w:pPr>
        <w:pStyle w:val="68"/>
        <w:numPr>
          <w:ilvl w:val="0"/>
          <w:numId w:val="12"/>
        </w:numPr>
        <w:jc w:val="both"/>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评审方法</w:t>
      </w:r>
    </w:p>
    <w:p w14:paraId="6CA62DCC">
      <w:pPr>
        <w:pStyle w:val="68"/>
        <w:ind w:firstLineChars="200"/>
        <w:jc w:val="both"/>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本项目采用综合评分法，评委会将对确定为实质性响应招标文件要求的投标文件进行评价和比较。评标结果按评审后得分由高到低顺序排列。得分相同的，按投标报价由低到高顺序排列。得分且投标报价相同的并列，进行二次报价，报价最低的为排名第一的中标候选人。</w:t>
      </w:r>
    </w:p>
    <w:p w14:paraId="7F4B3F06">
      <w:pPr>
        <w:pStyle w:val="28"/>
        <w:numPr>
          <w:ilvl w:val="0"/>
          <w:numId w:val="12"/>
        </w:numPr>
        <w:spacing w:line="380" w:lineRule="exact"/>
        <w:ind w:left="0" w:leftChars="0" w:firstLine="420" w:firstLineChars="0"/>
        <w:rPr>
          <w:rFonts w:hint="eastAsia" w:ascii="微软雅黑" w:hAnsi="微软雅黑" w:eastAsia="微软雅黑" w:cs="微软雅黑"/>
          <w:szCs w:val="21"/>
        </w:rPr>
      </w:pPr>
      <w:r>
        <w:rPr>
          <w:rFonts w:hint="eastAsia" w:ascii="微软雅黑" w:hAnsi="微软雅黑" w:eastAsia="微软雅黑" w:cs="微软雅黑"/>
          <w:szCs w:val="21"/>
        </w:rPr>
        <w:t>评审细则</w:t>
      </w:r>
    </w:p>
    <w:tbl>
      <w:tblPr>
        <w:tblStyle w:val="20"/>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938"/>
        <w:gridCol w:w="748"/>
      </w:tblGrid>
      <w:tr w14:paraId="4704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tcBorders>
              <w:tl2br w:val="nil"/>
              <w:tr2bl w:val="nil"/>
            </w:tcBorders>
            <w:shd w:val="clear" w:color="auto" w:fill="auto"/>
            <w:vAlign w:val="center"/>
          </w:tcPr>
          <w:p w14:paraId="5BF66080">
            <w:pPr>
              <w:widowControl/>
              <w:spacing w:line="360" w:lineRule="auto"/>
              <w:jc w:val="center"/>
              <w:rPr>
                <w:rFonts w:ascii="宋体" w:hAnsi="宋体" w:eastAsia="宋体"/>
                <w:b/>
                <w:bCs/>
                <w:color w:val="000000"/>
                <w:szCs w:val="21"/>
              </w:rPr>
            </w:pPr>
            <w:r>
              <w:rPr>
                <w:rFonts w:hint="eastAsia" w:ascii="宋体" w:hAnsi="宋体" w:eastAsia="宋体"/>
                <w:b/>
                <w:bCs/>
                <w:color w:val="000000"/>
                <w:szCs w:val="21"/>
              </w:rPr>
              <w:t>序号</w:t>
            </w:r>
          </w:p>
        </w:tc>
        <w:tc>
          <w:tcPr>
            <w:tcW w:w="1134" w:type="dxa"/>
            <w:tcBorders>
              <w:tl2br w:val="nil"/>
              <w:tr2bl w:val="nil"/>
            </w:tcBorders>
            <w:shd w:val="clear" w:color="auto" w:fill="auto"/>
            <w:vAlign w:val="center"/>
          </w:tcPr>
          <w:p w14:paraId="16C0A495">
            <w:pPr>
              <w:widowControl/>
              <w:spacing w:line="360" w:lineRule="auto"/>
              <w:jc w:val="center"/>
              <w:rPr>
                <w:rFonts w:ascii="宋体" w:hAnsi="宋体" w:eastAsia="宋体"/>
                <w:b/>
                <w:bCs/>
                <w:color w:val="000000"/>
                <w:szCs w:val="21"/>
              </w:rPr>
            </w:pPr>
            <w:r>
              <w:rPr>
                <w:rFonts w:hint="eastAsia" w:ascii="宋体" w:hAnsi="宋体" w:eastAsia="宋体"/>
                <w:b/>
                <w:bCs/>
                <w:color w:val="000000"/>
                <w:szCs w:val="21"/>
              </w:rPr>
              <w:t>评审因素</w:t>
            </w:r>
          </w:p>
        </w:tc>
        <w:tc>
          <w:tcPr>
            <w:tcW w:w="7938" w:type="dxa"/>
            <w:tcBorders>
              <w:tl2br w:val="nil"/>
              <w:tr2bl w:val="nil"/>
            </w:tcBorders>
            <w:shd w:val="clear" w:color="auto" w:fill="auto"/>
            <w:vAlign w:val="center"/>
          </w:tcPr>
          <w:p w14:paraId="16982987">
            <w:pPr>
              <w:widowControl/>
              <w:spacing w:line="360" w:lineRule="auto"/>
              <w:jc w:val="center"/>
              <w:rPr>
                <w:rFonts w:ascii="宋体" w:hAnsi="宋体" w:eastAsia="宋体"/>
                <w:b/>
                <w:bCs/>
                <w:color w:val="000000"/>
                <w:szCs w:val="21"/>
              </w:rPr>
            </w:pPr>
            <w:r>
              <w:rPr>
                <w:rFonts w:hint="eastAsia" w:ascii="宋体" w:hAnsi="宋体" w:eastAsia="宋体"/>
                <w:b/>
                <w:bCs/>
                <w:color w:val="000000"/>
                <w:szCs w:val="21"/>
              </w:rPr>
              <w:t>评审细则</w:t>
            </w:r>
          </w:p>
        </w:tc>
        <w:tc>
          <w:tcPr>
            <w:tcW w:w="748" w:type="dxa"/>
            <w:tcBorders>
              <w:tl2br w:val="nil"/>
              <w:tr2bl w:val="nil"/>
            </w:tcBorders>
            <w:shd w:val="clear" w:color="auto" w:fill="auto"/>
            <w:vAlign w:val="center"/>
          </w:tcPr>
          <w:p w14:paraId="31B27286">
            <w:pPr>
              <w:widowControl/>
              <w:spacing w:line="360" w:lineRule="auto"/>
              <w:jc w:val="center"/>
              <w:rPr>
                <w:rFonts w:ascii="宋体" w:hAnsi="宋体" w:eastAsia="宋体"/>
                <w:b/>
                <w:bCs/>
                <w:color w:val="000000"/>
                <w:szCs w:val="21"/>
              </w:rPr>
            </w:pPr>
            <w:r>
              <w:rPr>
                <w:rFonts w:hint="eastAsia" w:ascii="宋体" w:hAnsi="宋体" w:eastAsia="宋体"/>
                <w:b/>
                <w:bCs/>
                <w:color w:val="000000"/>
                <w:szCs w:val="21"/>
              </w:rPr>
              <w:t>分值</w:t>
            </w:r>
          </w:p>
        </w:tc>
      </w:tr>
      <w:tr w14:paraId="4D6E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524" w:type="dxa"/>
            <w:gridSpan w:val="4"/>
            <w:tcBorders>
              <w:tl2br w:val="nil"/>
              <w:tr2bl w:val="nil"/>
            </w:tcBorders>
            <w:shd w:val="clear" w:color="auto" w:fill="auto"/>
            <w:vAlign w:val="center"/>
          </w:tcPr>
          <w:p w14:paraId="285416D1">
            <w:pPr>
              <w:widowControl/>
              <w:spacing w:line="360" w:lineRule="auto"/>
              <w:rPr>
                <w:rFonts w:ascii="宋体" w:hAnsi="宋体" w:eastAsia="宋体"/>
                <w:color w:val="000000"/>
                <w:szCs w:val="21"/>
              </w:rPr>
            </w:pPr>
            <w:r>
              <w:rPr>
                <w:rFonts w:hint="eastAsia" w:ascii="宋体" w:hAnsi="宋体" w:eastAsia="宋体"/>
                <w:color w:val="000000"/>
                <w:szCs w:val="21"/>
              </w:rPr>
              <w:t>1.价格</w:t>
            </w:r>
          </w:p>
        </w:tc>
      </w:tr>
      <w:tr w14:paraId="66F9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04" w:type="dxa"/>
            <w:tcBorders>
              <w:tl2br w:val="nil"/>
              <w:tr2bl w:val="nil"/>
            </w:tcBorders>
            <w:shd w:val="clear" w:color="auto" w:fill="auto"/>
            <w:vAlign w:val="center"/>
          </w:tcPr>
          <w:p w14:paraId="5C12B4FF">
            <w:pPr>
              <w:widowControl/>
              <w:spacing w:line="360" w:lineRule="auto"/>
              <w:jc w:val="center"/>
              <w:rPr>
                <w:rFonts w:ascii="宋体" w:hAnsi="宋体" w:eastAsia="宋体"/>
                <w:color w:val="000000"/>
                <w:szCs w:val="21"/>
              </w:rPr>
            </w:pPr>
            <w:bookmarkStart w:id="3" w:name="_Hlk112689469"/>
            <w:r>
              <w:rPr>
                <w:rFonts w:hint="eastAsia" w:ascii="宋体" w:hAnsi="宋体" w:eastAsia="宋体"/>
                <w:color w:val="000000"/>
                <w:szCs w:val="21"/>
              </w:rPr>
              <w:t>1</w:t>
            </w:r>
          </w:p>
        </w:tc>
        <w:tc>
          <w:tcPr>
            <w:tcW w:w="1134" w:type="dxa"/>
            <w:tcBorders>
              <w:tl2br w:val="nil"/>
              <w:tr2bl w:val="nil"/>
            </w:tcBorders>
            <w:shd w:val="clear" w:color="auto" w:fill="auto"/>
            <w:vAlign w:val="center"/>
          </w:tcPr>
          <w:p w14:paraId="12D20E31">
            <w:pPr>
              <w:widowControl/>
              <w:spacing w:line="360" w:lineRule="auto"/>
              <w:jc w:val="center"/>
              <w:rPr>
                <w:rFonts w:ascii="宋体" w:hAnsi="宋体" w:eastAsia="宋体"/>
                <w:color w:val="000000"/>
                <w:szCs w:val="21"/>
              </w:rPr>
            </w:pPr>
            <w:r>
              <w:rPr>
                <w:rFonts w:hint="eastAsia" w:ascii="宋体" w:hAnsi="宋体" w:eastAsia="宋体"/>
                <w:color w:val="000000"/>
                <w:szCs w:val="21"/>
              </w:rPr>
              <w:t>价格</w:t>
            </w:r>
          </w:p>
        </w:tc>
        <w:tc>
          <w:tcPr>
            <w:tcW w:w="7938" w:type="dxa"/>
            <w:tcBorders>
              <w:tl2br w:val="nil"/>
              <w:tr2bl w:val="nil"/>
            </w:tcBorders>
            <w:shd w:val="clear" w:color="auto" w:fill="auto"/>
            <w:vAlign w:val="center"/>
          </w:tcPr>
          <w:p w14:paraId="3C0331C2">
            <w:pPr>
              <w:widowControl/>
              <w:spacing w:line="360" w:lineRule="auto"/>
              <w:rPr>
                <w:rFonts w:hint="eastAsia" w:ascii="宋体" w:hAnsi="宋体" w:eastAsiaTheme="minorEastAsia"/>
                <w:color w:val="000000"/>
                <w:szCs w:val="21"/>
                <w:lang w:eastAsia="zh-CN"/>
              </w:rPr>
            </w:pPr>
            <w:r>
              <w:rPr>
                <w:rFonts w:hint="eastAsia" w:cs="宋体" w:asciiTheme="minorEastAsia" w:hAnsiTheme="minorEastAsia"/>
                <w:kern w:val="0"/>
                <w:szCs w:val="21"/>
              </w:rPr>
              <w:t>投标报价得分=（评标基准价/投标报价）×30</w:t>
            </w:r>
            <w:r>
              <w:rPr>
                <w:rFonts w:hint="eastAsia" w:cs="宋体" w:asciiTheme="minorEastAsia" w:hAnsiTheme="minorEastAsia"/>
                <w:kern w:val="0"/>
                <w:szCs w:val="21"/>
                <w:lang w:eastAsia="zh-CN"/>
              </w:rPr>
              <w:t>，</w:t>
            </w:r>
            <w:r>
              <w:rPr>
                <w:rFonts w:hint="eastAsia" w:cs="宋体" w:asciiTheme="minorEastAsia" w:hAnsiTheme="minorEastAsia"/>
                <w:kern w:val="0"/>
                <w:szCs w:val="21"/>
              </w:rPr>
              <w:t>评标基准价：满足招标文件要求的投标价的平均值。</w:t>
            </w:r>
          </w:p>
        </w:tc>
        <w:tc>
          <w:tcPr>
            <w:tcW w:w="748" w:type="dxa"/>
            <w:tcBorders>
              <w:tl2br w:val="nil"/>
              <w:tr2bl w:val="nil"/>
            </w:tcBorders>
            <w:shd w:val="clear" w:color="auto" w:fill="auto"/>
            <w:vAlign w:val="center"/>
          </w:tcPr>
          <w:p w14:paraId="4DF0B2EF">
            <w:pPr>
              <w:widowControl/>
              <w:spacing w:line="360" w:lineRule="auto"/>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30</w:t>
            </w:r>
          </w:p>
        </w:tc>
      </w:tr>
      <w:tr w14:paraId="6B5A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524" w:type="dxa"/>
            <w:gridSpan w:val="4"/>
            <w:tcBorders>
              <w:tl2br w:val="nil"/>
              <w:tr2bl w:val="nil"/>
            </w:tcBorders>
            <w:shd w:val="clear" w:color="auto" w:fill="auto"/>
            <w:vAlign w:val="center"/>
          </w:tcPr>
          <w:p w14:paraId="23B4EF8F">
            <w:pPr>
              <w:widowControl/>
              <w:spacing w:line="360" w:lineRule="auto"/>
              <w:rPr>
                <w:rFonts w:ascii="宋体" w:hAnsi="宋体" w:eastAsia="宋体"/>
                <w:color w:val="000000"/>
                <w:szCs w:val="21"/>
              </w:rPr>
            </w:pPr>
            <w:r>
              <w:rPr>
                <w:rFonts w:hint="eastAsia" w:ascii="宋体" w:hAnsi="宋体" w:eastAsia="宋体"/>
                <w:color w:val="000000"/>
                <w:szCs w:val="21"/>
              </w:rPr>
              <w:t>2.技术</w:t>
            </w:r>
          </w:p>
        </w:tc>
      </w:tr>
      <w:tr w14:paraId="3BCF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4" w:type="dxa"/>
            <w:tcBorders>
              <w:tl2br w:val="nil"/>
              <w:tr2bl w:val="nil"/>
            </w:tcBorders>
            <w:shd w:val="clear" w:color="auto" w:fill="auto"/>
            <w:vAlign w:val="center"/>
          </w:tcPr>
          <w:p w14:paraId="140E9F8D">
            <w:pPr>
              <w:widowControl/>
              <w:spacing w:line="360" w:lineRule="auto"/>
              <w:rPr>
                <w:rFonts w:ascii="宋体" w:hAnsi="宋体" w:eastAsia="宋体"/>
                <w:color w:val="000000"/>
                <w:szCs w:val="21"/>
              </w:rPr>
            </w:pPr>
            <w:r>
              <w:rPr>
                <w:rFonts w:hint="eastAsia" w:ascii="宋体" w:hAnsi="宋体" w:eastAsia="宋体"/>
                <w:color w:val="000000"/>
                <w:szCs w:val="21"/>
              </w:rPr>
              <w:t>2.1</w:t>
            </w:r>
          </w:p>
        </w:tc>
        <w:tc>
          <w:tcPr>
            <w:tcW w:w="1134" w:type="dxa"/>
            <w:tcBorders>
              <w:tl2br w:val="nil"/>
              <w:tr2bl w:val="nil"/>
            </w:tcBorders>
            <w:shd w:val="clear" w:color="auto" w:fill="auto"/>
            <w:vAlign w:val="center"/>
          </w:tcPr>
          <w:p w14:paraId="66C32290">
            <w:pPr>
              <w:widowControl/>
              <w:spacing w:line="360" w:lineRule="auto"/>
              <w:jc w:val="center"/>
              <w:rPr>
                <w:rFonts w:ascii="宋体" w:hAnsi="宋体" w:eastAsia="宋体"/>
                <w:color w:val="000000"/>
                <w:szCs w:val="21"/>
              </w:rPr>
            </w:pPr>
            <w:r>
              <w:rPr>
                <w:rFonts w:hint="eastAsia" w:ascii="宋体" w:hAnsi="宋体" w:eastAsia="宋体"/>
                <w:color w:val="000000"/>
                <w:szCs w:val="21"/>
              </w:rPr>
              <w:t>产品功能、性能、配置要求</w:t>
            </w:r>
          </w:p>
        </w:tc>
        <w:tc>
          <w:tcPr>
            <w:tcW w:w="7938" w:type="dxa"/>
            <w:tcBorders>
              <w:tl2br w:val="nil"/>
              <w:tr2bl w:val="nil"/>
            </w:tcBorders>
            <w:shd w:val="clear" w:color="auto" w:fill="auto"/>
            <w:vAlign w:val="center"/>
          </w:tcPr>
          <w:p w14:paraId="47069AE5">
            <w:pPr>
              <w:widowControl/>
              <w:spacing w:line="360" w:lineRule="auto"/>
              <w:rPr>
                <w:rFonts w:ascii="宋体" w:hAnsi="宋体" w:eastAsia="宋体"/>
              </w:rPr>
            </w:pPr>
            <w:r>
              <w:rPr>
                <w:rFonts w:hint="eastAsia" w:ascii="宋体" w:hAnsi="宋体" w:eastAsia="宋体"/>
                <w:szCs w:val="21"/>
              </w:rPr>
              <w:t>产品技术参数全部满足招标要求的得满分</w:t>
            </w:r>
            <w:r>
              <w:rPr>
                <w:rFonts w:hint="eastAsia" w:ascii="宋体" w:hAnsi="宋体" w:eastAsia="宋体"/>
                <w:szCs w:val="21"/>
                <w:lang w:val="en-US" w:eastAsia="zh-CN"/>
              </w:rPr>
              <w:t>10</w:t>
            </w:r>
            <w:r>
              <w:rPr>
                <w:rFonts w:hint="eastAsia" w:ascii="宋体" w:hAnsi="宋体" w:eastAsia="宋体"/>
                <w:szCs w:val="21"/>
              </w:rPr>
              <w:t>分；有一项负偏离扣</w:t>
            </w:r>
            <w:r>
              <w:rPr>
                <w:rFonts w:hint="eastAsia" w:ascii="宋体" w:hAnsi="宋体" w:eastAsia="宋体"/>
                <w:szCs w:val="21"/>
                <w:lang w:val="en-US" w:eastAsia="zh-CN"/>
              </w:rPr>
              <w:t>1</w:t>
            </w:r>
            <w:r>
              <w:rPr>
                <w:rFonts w:hint="eastAsia" w:ascii="宋体" w:hAnsi="宋体" w:eastAsia="宋体"/>
                <w:szCs w:val="21"/>
              </w:rPr>
              <w:t>分；其他参数，有一项负偏离扣1分，扣完为止。严重负偏离影响设备性能的经半数以上评委认定，本项得零分。</w:t>
            </w:r>
          </w:p>
        </w:tc>
        <w:tc>
          <w:tcPr>
            <w:tcW w:w="748" w:type="dxa"/>
            <w:tcBorders>
              <w:tl2br w:val="nil"/>
              <w:tr2bl w:val="nil"/>
            </w:tcBorders>
            <w:shd w:val="clear" w:color="auto" w:fill="auto"/>
            <w:vAlign w:val="center"/>
          </w:tcPr>
          <w:p w14:paraId="3D19F2A2">
            <w:pPr>
              <w:widowControl/>
              <w:spacing w:line="360" w:lineRule="auto"/>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10</w:t>
            </w:r>
          </w:p>
        </w:tc>
      </w:tr>
      <w:tr w14:paraId="53D2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tcBorders>
              <w:tl2br w:val="nil"/>
              <w:tr2bl w:val="nil"/>
            </w:tcBorders>
            <w:shd w:val="clear" w:color="auto" w:fill="auto"/>
            <w:vAlign w:val="center"/>
          </w:tcPr>
          <w:p w14:paraId="13B60BB0">
            <w:pPr>
              <w:widowControl/>
              <w:spacing w:line="360" w:lineRule="auto"/>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.2</w:t>
            </w:r>
          </w:p>
        </w:tc>
        <w:tc>
          <w:tcPr>
            <w:tcW w:w="1134" w:type="dxa"/>
            <w:tcBorders>
              <w:tl2br w:val="nil"/>
              <w:tr2bl w:val="nil"/>
            </w:tcBorders>
            <w:shd w:val="clear" w:color="auto" w:fill="auto"/>
            <w:vAlign w:val="center"/>
          </w:tcPr>
          <w:p w14:paraId="59F8B6D7">
            <w:pPr>
              <w:widowControl/>
              <w:spacing w:line="360" w:lineRule="auto"/>
              <w:jc w:val="center"/>
              <w:rPr>
                <w:rFonts w:ascii="宋体" w:hAnsi="宋体" w:eastAsia="宋体"/>
                <w:color w:val="000000"/>
                <w:szCs w:val="21"/>
              </w:rPr>
            </w:pPr>
            <w:r>
              <w:rPr>
                <w:rFonts w:hint="eastAsia" w:ascii="宋体" w:hAnsi="宋体" w:eastAsia="宋体"/>
                <w:color w:val="000000"/>
                <w:szCs w:val="21"/>
              </w:rPr>
              <w:t>总体设计方案</w:t>
            </w:r>
          </w:p>
        </w:tc>
        <w:tc>
          <w:tcPr>
            <w:tcW w:w="7938" w:type="dxa"/>
            <w:tcBorders>
              <w:tl2br w:val="nil"/>
              <w:tr2bl w:val="nil"/>
            </w:tcBorders>
            <w:shd w:val="clear" w:color="auto" w:fill="auto"/>
            <w:vAlign w:val="center"/>
          </w:tcPr>
          <w:p w14:paraId="1E330E0C">
            <w:pPr>
              <w:widowControl/>
              <w:spacing w:line="360" w:lineRule="auto"/>
              <w:rPr>
                <w:rFonts w:ascii="宋体" w:hAnsi="宋体" w:eastAsia="宋体"/>
                <w:color w:val="000000"/>
                <w:szCs w:val="21"/>
              </w:rPr>
            </w:pPr>
            <w:r>
              <w:rPr>
                <w:rFonts w:hint="eastAsia" w:ascii="宋体" w:hAnsi="宋体" w:eastAsia="宋体"/>
                <w:color w:val="000000"/>
                <w:szCs w:val="21"/>
              </w:rPr>
              <w:t>总体设计思路具有科学性和前瞻性，系统架构设计科学合理，得</w:t>
            </w:r>
            <w:r>
              <w:rPr>
                <w:rFonts w:hint="eastAsia" w:ascii="宋体" w:hAnsi="宋体" w:eastAsia="宋体"/>
                <w:color w:val="000000"/>
                <w:szCs w:val="21"/>
                <w:lang w:val="en-US" w:eastAsia="zh-CN"/>
              </w:rPr>
              <w:t>14</w:t>
            </w:r>
            <w:r>
              <w:rPr>
                <w:rFonts w:hint="eastAsia" w:ascii="宋体" w:hAnsi="宋体" w:eastAsia="宋体"/>
                <w:color w:val="000000"/>
                <w:szCs w:val="21"/>
              </w:rPr>
              <w:t>分；</w:t>
            </w:r>
          </w:p>
          <w:p w14:paraId="5710E786">
            <w:pPr>
              <w:widowControl/>
              <w:spacing w:line="360" w:lineRule="auto"/>
              <w:rPr>
                <w:rFonts w:ascii="宋体" w:hAnsi="宋体" w:eastAsia="宋体"/>
                <w:color w:val="000000"/>
                <w:szCs w:val="21"/>
              </w:rPr>
            </w:pPr>
            <w:r>
              <w:rPr>
                <w:rFonts w:hint="eastAsia" w:ascii="宋体" w:hAnsi="宋体" w:eastAsia="宋体"/>
                <w:color w:val="000000"/>
                <w:szCs w:val="21"/>
              </w:rPr>
              <w:t>总体设计思路能基本满足现有需求，系统架构设计基本可行，得</w:t>
            </w:r>
            <w:r>
              <w:rPr>
                <w:rFonts w:hint="eastAsia" w:ascii="宋体" w:hAnsi="宋体" w:eastAsia="宋体"/>
                <w:color w:val="000000"/>
                <w:szCs w:val="21"/>
                <w:lang w:val="en-US" w:eastAsia="zh-CN"/>
              </w:rPr>
              <w:t>7</w:t>
            </w:r>
            <w:r>
              <w:rPr>
                <w:rFonts w:hint="eastAsia" w:ascii="宋体" w:hAnsi="宋体" w:eastAsia="宋体"/>
                <w:color w:val="000000"/>
                <w:szCs w:val="21"/>
              </w:rPr>
              <w:t>分；</w:t>
            </w:r>
          </w:p>
          <w:p w14:paraId="181E05C6">
            <w:pPr>
              <w:widowControl/>
              <w:spacing w:line="360" w:lineRule="auto"/>
              <w:rPr>
                <w:rFonts w:ascii="宋体" w:hAnsi="宋体" w:eastAsia="宋体"/>
                <w:color w:val="000000"/>
                <w:szCs w:val="21"/>
              </w:rPr>
            </w:pPr>
            <w:r>
              <w:rPr>
                <w:rFonts w:hint="eastAsia" w:ascii="宋体" w:hAnsi="宋体" w:eastAsia="宋体"/>
                <w:color w:val="000000"/>
                <w:szCs w:val="21"/>
              </w:rPr>
              <w:t>总体思路混乱，合理性和条理性差，内容陈旧，系统架构设计不合理，得</w:t>
            </w:r>
            <w:r>
              <w:rPr>
                <w:rFonts w:hint="eastAsia" w:ascii="宋体" w:hAnsi="宋体" w:eastAsia="宋体"/>
                <w:color w:val="000000"/>
                <w:szCs w:val="21"/>
                <w:lang w:val="en-US" w:eastAsia="zh-CN"/>
              </w:rPr>
              <w:t>5</w:t>
            </w:r>
            <w:r>
              <w:rPr>
                <w:rFonts w:hint="eastAsia" w:ascii="宋体" w:hAnsi="宋体" w:eastAsia="宋体"/>
                <w:color w:val="000000"/>
                <w:szCs w:val="21"/>
              </w:rPr>
              <w:t>分。</w:t>
            </w:r>
          </w:p>
          <w:p w14:paraId="5CF23633">
            <w:pPr>
              <w:widowControl/>
              <w:spacing w:line="360" w:lineRule="auto"/>
              <w:rPr>
                <w:rFonts w:ascii="宋体" w:hAnsi="宋体" w:eastAsia="宋体"/>
                <w:color w:val="000000"/>
                <w:szCs w:val="21"/>
              </w:rPr>
            </w:pPr>
            <w:r>
              <w:rPr>
                <w:rFonts w:hint="eastAsia" w:ascii="宋体" w:hAnsi="宋体" w:eastAsia="宋体"/>
                <w:color w:val="000000"/>
                <w:szCs w:val="21"/>
              </w:rPr>
              <w:t>未提供方案不得分。</w:t>
            </w:r>
          </w:p>
        </w:tc>
        <w:tc>
          <w:tcPr>
            <w:tcW w:w="748" w:type="dxa"/>
            <w:tcBorders>
              <w:tl2br w:val="nil"/>
              <w:tr2bl w:val="nil"/>
            </w:tcBorders>
            <w:shd w:val="clear" w:color="auto" w:fill="auto"/>
            <w:vAlign w:val="center"/>
          </w:tcPr>
          <w:p w14:paraId="2BA4C8D1">
            <w:pPr>
              <w:widowControl/>
              <w:spacing w:line="360" w:lineRule="auto"/>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14</w:t>
            </w:r>
          </w:p>
        </w:tc>
      </w:tr>
      <w:tr w14:paraId="72BD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04" w:type="dxa"/>
            <w:tcBorders>
              <w:tl2br w:val="nil"/>
              <w:tr2bl w:val="nil"/>
            </w:tcBorders>
            <w:shd w:val="clear" w:color="auto" w:fill="auto"/>
            <w:vAlign w:val="center"/>
          </w:tcPr>
          <w:p w14:paraId="2AD6EF0D">
            <w:pPr>
              <w:widowControl/>
              <w:spacing w:line="360" w:lineRule="auto"/>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.3</w:t>
            </w:r>
          </w:p>
        </w:tc>
        <w:tc>
          <w:tcPr>
            <w:tcW w:w="1134" w:type="dxa"/>
            <w:tcBorders>
              <w:tl2br w:val="nil"/>
              <w:tr2bl w:val="nil"/>
            </w:tcBorders>
            <w:shd w:val="clear" w:color="auto" w:fill="auto"/>
            <w:vAlign w:val="center"/>
          </w:tcPr>
          <w:p w14:paraId="4B1F3A05">
            <w:pPr>
              <w:widowControl/>
              <w:spacing w:line="360" w:lineRule="auto"/>
              <w:jc w:val="center"/>
              <w:rPr>
                <w:rFonts w:ascii="宋体" w:hAnsi="宋体" w:eastAsia="宋体"/>
                <w:color w:val="000000"/>
                <w:szCs w:val="21"/>
              </w:rPr>
            </w:pPr>
            <w:r>
              <w:rPr>
                <w:rFonts w:hint="eastAsia" w:ascii="宋体" w:hAnsi="宋体" w:eastAsia="宋体"/>
                <w:color w:val="000000"/>
                <w:szCs w:val="21"/>
              </w:rPr>
              <w:t>功能方案</w:t>
            </w:r>
          </w:p>
        </w:tc>
        <w:tc>
          <w:tcPr>
            <w:tcW w:w="7938" w:type="dxa"/>
            <w:tcBorders>
              <w:tl2br w:val="nil"/>
              <w:tr2bl w:val="nil"/>
            </w:tcBorders>
            <w:shd w:val="clear" w:color="auto" w:fill="auto"/>
            <w:vAlign w:val="center"/>
          </w:tcPr>
          <w:p w14:paraId="48553E52">
            <w:pPr>
              <w:pStyle w:val="26"/>
              <w:widowControl/>
              <w:autoSpaceDE/>
              <w:autoSpaceDN/>
              <w:spacing w:line="360" w:lineRule="auto"/>
              <w:ind w:left="0" w:firstLine="0"/>
              <w:jc w:val="both"/>
              <w:rPr>
                <w:color w:val="000000"/>
                <w:sz w:val="21"/>
                <w:szCs w:val="21"/>
                <w:lang w:val="en-US" w:bidi="ar-SA"/>
              </w:rPr>
            </w:pPr>
            <w:r>
              <w:rPr>
                <w:rFonts w:hint="eastAsia"/>
                <w:color w:val="000000"/>
                <w:sz w:val="21"/>
                <w:szCs w:val="21"/>
                <w:lang w:val="en-US" w:bidi="ar-SA"/>
              </w:rPr>
              <w:t>功能模块设计科学合理，易用性强，能完全满足采购文件所列功能需求，得</w:t>
            </w:r>
            <w:r>
              <w:rPr>
                <w:rFonts w:hint="eastAsia"/>
                <w:color w:val="000000"/>
                <w:sz w:val="21"/>
                <w:szCs w:val="21"/>
                <w:lang w:val="en-US" w:eastAsia="zh-CN" w:bidi="ar-SA"/>
              </w:rPr>
              <w:t>15</w:t>
            </w:r>
            <w:r>
              <w:rPr>
                <w:rFonts w:hint="eastAsia"/>
                <w:color w:val="000000"/>
                <w:sz w:val="21"/>
                <w:szCs w:val="21"/>
                <w:lang w:val="en-US" w:bidi="ar-SA"/>
              </w:rPr>
              <w:t>分；</w:t>
            </w:r>
          </w:p>
          <w:p w14:paraId="02929700">
            <w:pPr>
              <w:pStyle w:val="26"/>
              <w:widowControl/>
              <w:autoSpaceDE/>
              <w:autoSpaceDN/>
              <w:spacing w:line="360" w:lineRule="auto"/>
              <w:ind w:left="0" w:firstLine="0"/>
              <w:jc w:val="both"/>
              <w:rPr>
                <w:color w:val="000000"/>
                <w:sz w:val="21"/>
                <w:szCs w:val="21"/>
                <w:lang w:val="en-US" w:bidi="ar-SA"/>
              </w:rPr>
            </w:pPr>
            <w:r>
              <w:rPr>
                <w:rFonts w:hint="eastAsia"/>
                <w:color w:val="000000"/>
                <w:sz w:val="21"/>
                <w:szCs w:val="21"/>
                <w:lang w:val="en-US" w:bidi="ar-SA"/>
              </w:rPr>
              <w:t>功能模块设计基本合理，不够人性化，能基本满足采购文件所列功能需求，得</w:t>
            </w:r>
            <w:r>
              <w:rPr>
                <w:rFonts w:hint="eastAsia"/>
                <w:color w:val="000000"/>
                <w:sz w:val="21"/>
                <w:szCs w:val="21"/>
                <w:lang w:val="en-US" w:eastAsia="zh-CN" w:bidi="ar-SA"/>
              </w:rPr>
              <w:t>8</w:t>
            </w:r>
            <w:r>
              <w:rPr>
                <w:rFonts w:hint="eastAsia"/>
                <w:color w:val="000000"/>
                <w:sz w:val="21"/>
                <w:szCs w:val="21"/>
                <w:lang w:val="en-US" w:bidi="ar-SA"/>
              </w:rPr>
              <w:t>分；</w:t>
            </w:r>
          </w:p>
          <w:p w14:paraId="07DFAA6C">
            <w:pPr>
              <w:widowControl/>
              <w:spacing w:line="360" w:lineRule="auto"/>
              <w:rPr>
                <w:rFonts w:ascii="宋体" w:hAnsi="宋体" w:eastAsia="宋体"/>
                <w:color w:val="000000"/>
                <w:szCs w:val="21"/>
              </w:rPr>
            </w:pPr>
            <w:r>
              <w:rPr>
                <w:rFonts w:hint="eastAsia" w:ascii="宋体" w:hAnsi="宋体" w:eastAsia="宋体"/>
                <w:color w:val="000000"/>
                <w:szCs w:val="21"/>
              </w:rPr>
              <w:t>功能模块设计不合理，不人性化，很难有效满足采购需求的，得</w:t>
            </w:r>
            <w:r>
              <w:rPr>
                <w:rFonts w:hint="eastAsia" w:ascii="宋体" w:hAnsi="宋体" w:eastAsia="宋体"/>
                <w:color w:val="000000"/>
                <w:szCs w:val="21"/>
                <w:lang w:val="en-US" w:eastAsia="zh-CN"/>
              </w:rPr>
              <w:t>4</w:t>
            </w:r>
            <w:r>
              <w:rPr>
                <w:rFonts w:hint="eastAsia" w:ascii="宋体" w:hAnsi="宋体" w:eastAsia="宋体"/>
                <w:color w:val="000000"/>
                <w:szCs w:val="21"/>
              </w:rPr>
              <w:t>分；</w:t>
            </w:r>
          </w:p>
          <w:p w14:paraId="403A5188">
            <w:pPr>
              <w:widowControl/>
              <w:spacing w:line="360" w:lineRule="auto"/>
              <w:rPr>
                <w:rFonts w:ascii="宋体" w:hAnsi="宋体" w:eastAsia="宋体"/>
                <w:color w:val="000000"/>
                <w:szCs w:val="21"/>
              </w:rPr>
            </w:pPr>
            <w:r>
              <w:rPr>
                <w:rFonts w:hint="eastAsia" w:ascii="宋体" w:hAnsi="宋体" w:eastAsia="宋体"/>
                <w:color w:val="000000"/>
                <w:szCs w:val="21"/>
              </w:rPr>
              <w:t>未提供方案不得分。</w:t>
            </w:r>
          </w:p>
        </w:tc>
        <w:tc>
          <w:tcPr>
            <w:tcW w:w="748" w:type="dxa"/>
            <w:tcBorders>
              <w:tl2br w:val="nil"/>
              <w:tr2bl w:val="nil"/>
            </w:tcBorders>
            <w:shd w:val="clear" w:color="auto" w:fill="auto"/>
            <w:vAlign w:val="center"/>
          </w:tcPr>
          <w:p w14:paraId="0D88B444">
            <w:pPr>
              <w:widowControl/>
              <w:spacing w:line="360" w:lineRule="auto"/>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15</w:t>
            </w:r>
          </w:p>
        </w:tc>
      </w:tr>
      <w:tr w14:paraId="3343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tcBorders>
              <w:tl2br w:val="nil"/>
              <w:tr2bl w:val="nil"/>
            </w:tcBorders>
            <w:shd w:val="clear" w:color="auto" w:fill="auto"/>
            <w:vAlign w:val="center"/>
          </w:tcPr>
          <w:p w14:paraId="2E1F03D8">
            <w:pPr>
              <w:widowControl/>
              <w:spacing w:line="360" w:lineRule="auto"/>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4</w:t>
            </w:r>
          </w:p>
        </w:tc>
        <w:tc>
          <w:tcPr>
            <w:tcW w:w="1134" w:type="dxa"/>
            <w:tcBorders>
              <w:tl2br w:val="nil"/>
              <w:tr2bl w:val="nil"/>
            </w:tcBorders>
            <w:shd w:val="clear" w:color="auto" w:fill="auto"/>
            <w:vAlign w:val="center"/>
          </w:tcPr>
          <w:p w14:paraId="775B2B85">
            <w:pPr>
              <w:widowControl/>
              <w:spacing w:line="360" w:lineRule="auto"/>
              <w:jc w:val="center"/>
              <w:rPr>
                <w:rFonts w:ascii="宋体" w:hAnsi="宋体" w:eastAsia="宋体"/>
                <w:color w:val="000000"/>
                <w:szCs w:val="21"/>
              </w:rPr>
            </w:pPr>
            <w:r>
              <w:rPr>
                <w:rFonts w:hint="eastAsia" w:ascii="宋体" w:hAnsi="宋体" w:eastAsia="宋体"/>
                <w:color w:val="000000"/>
                <w:szCs w:val="21"/>
              </w:rPr>
              <w:t>实施方案</w:t>
            </w:r>
          </w:p>
        </w:tc>
        <w:tc>
          <w:tcPr>
            <w:tcW w:w="7938" w:type="dxa"/>
            <w:tcBorders>
              <w:tl2br w:val="nil"/>
              <w:tr2bl w:val="nil"/>
            </w:tcBorders>
            <w:shd w:val="clear" w:color="auto" w:fill="auto"/>
            <w:vAlign w:val="center"/>
          </w:tcPr>
          <w:p w14:paraId="6A93AF77">
            <w:pPr>
              <w:widowControl/>
              <w:spacing w:line="360" w:lineRule="auto"/>
              <w:rPr>
                <w:rFonts w:ascii="宋体" w:hAnsi="宋体" w:eastAsia="宋体"/>
                <w:color w:val="000000"/>
                <w:szCs w:val="21"/>
              </w:rPr>
            </w:pPr>
            <w:r>
              <w:rPr>
                <w:rFonts w:hint="eastAsia" w:ascii="宋体" w:hAnsi="宋体" w:eastAsia="宋体"/>
                <w:color w:val="000000"/>
                <w:szCs w:val="21"/>
              </w:rPr>
              <w:t>实施方案全面，具有合理的进度安排、组织架构，具有良好的进度控制、风险控制管理、质量保障措施、安全管理措施、文档管理措施，得</w:t>
            </w:r>
            <w:r>
              <w:rPr>
                <w:rFonts w:hint="eastAsia" w:ascii="宋体" w:hAnsi="宋体" w:eastAsia="宋体"/>
                <w:color w:val="000000"/>
                <w:szCs w:val="21"/>
                <w:lang w:val="en-US" w:eastAsia="zh-CN"/>
              </w:rPr>
              <w:t>12</w:t>
            </w:r>
            <w:r>
              <w:rPr>
                <w:rFonts w:hint="eastAsia" w:ascii="宋体" w:hAnsi="宋体" w:eastAsia="宋体"/>
                <w:color w:val="000000"/>
                <w:szCs w:val="21"/>
              </w:rPr>
              <w:t>分；</w:t>
            </w:r>
          </w:p>
          <w:p w14:paraId="438E4356">
            <w:pPr>
              <w:widowControl/>
              <w:spacing w:line="360" w:lineRule="auto"/>
              <w:rPr>
                <w:rFonts w:ascii="宋体" w:hAnsi="宋体" w:eastAsia="宋体"/>
                <w:color w:val="000000"/>
                <w:szCs w:val="21"/>
              </w:rPr>
            </w:pPr>
            <w:r>
              <w:rPr>
                <w:rFonts w:hint="eastAsia" w:ascii="宋体" w:hAnsi="宋体" w:eastAsia="宋体"/>
                <w:color w:val="000000"/>
                <w:szCs w:val="21"/>
              </w:rPr>
              <w:t>实施方案不够全面，进度安排、组织架构不够合理，进度控制、风险控制管理、质量保障措施、安全管理措施、文档管理措施不全，得</w:t>
            </w:r>
            <w:r>
              <w:rPr>
                <w:rFonts w:hint="eastAsia" w:ascii="宋体" w:hAnsi="宋体" w:eastAsia="宋体"/>
                <w:color w:val="000000"/>
                <w:szCs w:val="21"/>
                <w:lang w:val="en-US" w:eastAsia="zh-CN"/>
              </w:rPr>
              <w:t>5</w:t>
            </w:r>
            <w:r>
              <w:rPr>
                <w:rFonts w:hint="eastAsia" w:ascii="宋体" w:hAnsi="宋体" w:eastAsia="宋体"/>
                <w:color w:val="000000"/>
                <w:szCs w:val="21"/>
              </w:rPr>
              <w:t>分；</w:t>
            </w:r>
          </w:p>
          <w:p w14:paraId="1F75D357">
            <w:pPr>
              <w:widowControl/>
              <w:spacing w:line="360" w:lineRule="auto"/>
              <w:rPr>
                <w:rFonts w:ascii="宋体" w:hAnsi="宋体" w:eastAsia="宋体"/>
                <w:color w:val="000000"/>
                <w:szCs w:val="21"/>
              </w:rPr>
            </w:pPr>
            <w:r>
              <w:rPr>
                <w:rFonts w:hint="eastAsia" w:ascii="宋体" w:hAnsi="宋体" w:eastAsia="宋体"/>
                <w:color w:val="000000"/>
                <w:szCs w:val="21"/>
              </w:rPr>
              <w:t>实施方案不全面，进度  安排、组织架构不合理，没有进度控制、风险控制管理、质量保障措施、安全管理措施、文档管理措施，得</w:t>
            </w:r>
            <w:r>
              <w:rPr>
                <w:rFonts w:hint="eastAsia" w:ascii="宋体" w:hAnsi="宋体" w:eastAsia="宋体"/>
                <w:color w:val="000000"/>
                <w:szCs w:val="21"/>
                <w:lang w:val="en-US" w:eastAsia="zh-CN"/>
              </w:rPr>
              <w:t>4</w:t>
            </w:r>
            <w:r>
              <w:rPr>
                <w:rFonts w:hint="eastAsia" w:ascii="宋体" w:hAnsi="宋体" w:eastAsia="宋体"/>
                <w:color w:val="000000"/>
                <w:szCs w:val="21"/>
              </w:rPr>
              <w:t>分；</w:t>
            </w:r>
          </w:p>
          <w:p w14:paraId="62A3E0B9">
            <w:pPr>
              <w:widowControl/>
              <w:spacing w:line="360" w:lineRule="auto"/>
              <w:rPr>
                <w:rFonts w:ascii="宋体" w:hAnsi="宋体" w:eastAsia="宋体"/>
                <w:color w:val="000000"/>
                <w:szCs w:val="21"/>
              </w:rPr>
            </w:pPr>
            <w:r>
              <w:rPr>
                <w:rFonts w:hint="eastAsia" w:ascii="宋体" w:hAnsi="宋体" w:eastAsia="宋体"/>
                <w:color w:val="000000"/>
                <w:szCs w:val="21"/>
              </w:rPr>
              <w:t>未提供方案不得分。</w:t>
            </w:r>
          </w:p>
        </w:tc>
        <w:tc>
          <w:tcPr>
            <w:tcW w:w="748" w:type="dxa"/>
            <w:tcBorders>
              <w:tl2br w:val="nil"/>
              <w:tr2bl w:val="nil"/>
            </w:tcBorders>
            <w:shd w:val="clear" w:color="auto" w:fill="auto"/>
            <w:vAlign w:val="center"/>
          </w:tcPr>
          <w:p w14:paraId="525F778F">
            <w:pPr>
              <w:widowControl/>
              <w:spacing w:line="360" w:lineRule="auto"/>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12</w:t>
            </w:r>
          </w:p>
        </w:tc>
      </w:tr>
      <w:tr w14:paraId="0ADA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524" w:type="dxa"/>
            <w:gridSpan w:val="4"/>
            <w:tcBorders>
              <w:tl2br w:val="nil"/>
              <w:tr2bl w:val="nil"/>
            </w:tcBorders>
            <w:shd w:val="clear" w:color="auto" w:fill="auto"/>
            <w:vAlign w:val="center"/>
          </w:tcPr>
          <w:p w14:paraId="2F517288">
            <w:pPr>
              <w:widowControl/>
              <w:spacing w:line="360" w:lineRule="auto"/>
              <w:rPr>
                <w:rFonts w:ascii="宋体" w:hAnsi="宋体" w:eastAsia="宋体"/>
                <w:color w:val="000000"/>
                <w:szCs w:val="21"/>
              </w:rPr>
            </w:pPr>
            <w:r>
              <w:rPr>
                <w:rFonts w:hint="eastAsia" w:ascii="宋体" w:hAnsi="宋体" w:eastAsia="宋体"/>
                <w:color w:val="000000"/>
                <w:szCs w:val="21"/>
              </w:rPr>
              <w:t>3.服务</w:t>
            </w:r>
          </w:p>
        </w:tc>
      </w:tr>
      <w:tr w14:paraId="2969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tcBorders>
              <w:tl2br w:val="nil"/>
              <w:tr2bl w:val="nil"/>
            </w:tcBorders>
            <w:shd w:val="clear" w:color="auto" w:fill="auto"/>
            <w:vAlign w:val="center"/>
          </w:tcPr>
          <w:p w14:paraId="3E01B91D">
            <w:pPr>
              <w:widowControl/>
              <w:spacing w:line="360" w:lineRule="auto"/>
              <w:rPr>
                <w:rFonts w:ascii="宋体" w:hAnsi="宋体" w:eastAsia="宋体"/>
                <w:color w:val="000000"/>
                <w:szCs w:val="21"/>
              </w:rPr>
            </w:pPr>
            <w:r>
              <w:rPr>
                <w:rFonts w:hint="eastAsia" w:ascii="宋体" w:hAnsi="宋体" w:eastAsia="宋体"/>
                <w:color w:val="000000"/>
                <w:szCs w:val="21"/>
              </w:rPr>
              <w:t>3.1</w:t>
            </w:r>
          </w:p>
        </w:tc>
        <w:tc>
          <w:tcPr>
            <w:tcW w:w="1134" w:type="dxa"/>
            <w:tcBorders>
              <w:tl2br w:val="nil"/>
              <w:tr2bl w:val="nil"/>
            </w:tcBorders>
            <w:shd w:val="clear" w:color="auto" w:fill="auto"/>
            <w:vAlign w:val="center"/>
          </w:tcPr>
          <w:p w14:paraId="634EBC73">
            <w:pPr>
              <w:widowControl/>
              <w:spacing w:line="360" w:lineRule="auto"/>
              <w:jc w:val="center"/>
              <w:rPr>
                <w:rFonts w:ascii="宋体" w:hAnsi="宋体" w:eastAsia="宋体"/>
                <w:color w:val="000000"/>
                <w:szCs w:val="21"/>
              </w:rPr>
            </w:pPr>
            <w:r>
              <w:rPr>
                <w:rFonts w:hint="eastAsia" w:ascii="宋体" w:hAnsi="宋体" w:eastAsia="宋体"/>
                <w:color w:val="000000"/>
                <w:szCs w:val="21"/>
              </w:rPr>
              <w:t>售后服务方案</w:t>
            </w:r>
          </w:p>
        </w:tc>
        <w:tc>
          <w:tcPr>
            <w:tcW w:w="7938" w:type="dxa"/>
            <w:tcBorders>
              <w:tl2br w:val="nil"/>
              <w:tr2bl w:val="nil"/>
            </w:tcBorders>
            <w:shd w:val="clear" w:color="auto" w:fill="auto"/>
            <w:vAlign w:val="center"/>
          </w:tcPr>
          <w:p w14:paraId="65372F19">
            <w:pPr>
              <w:widowControl/>
              <w:spacing w:line="360" w:lineRule="auto"/>
              <w:rPr>
                <w:rFonts w:ascii="宋体" w:hAnsi="宋体" w:eastAsia="宋体"/>
                <w:color w:val="000000"/>
                <w:szCs w:val="21"/>
              </w:rPr>
            </w:pPr>
            <w:r>
              <w:rPr>
                <w:rFonts w:hint="eastAsia" w:ascii="宋体" w:hAnsi="宋体" w:eastAsia="宋体"/>
                <w:color w:val="000000"/>
                <w:szCs w:val="21"/>
              </w:rPr>
              <w:t>售后服务方案全面合理，服务流程及内容具体，响应时间迅速，服务人员齐备，得</w:t>
            </w:r>
            <w:r>
              <w:rPr>
                <w:rFonts w:hint="eastAsia" w:ascii="宋体" w:hAnsi="宋体" w:eastAsia="宋体"/>
                <w:color w:val="000000"/>
                <w:szCs w:val="21"/>
                <w:lang w:val="en-US" w:eastAsia="zh-CN"/>
              </w:rPr>
              <w:t>7</w:t>
            </w:r>
            <w:r>
              <w:rPr>
                <w:rFonts w:hint="eastAsia" w:ascii="宋体" w:hAnsi="宋体" w:eastAsia="宋体"/>
                <w:color w:val="000000"/>
                <w:szCs w:val="21"/>
              </w:rPr>
              <w:t>分。</w:t>
            </w:r>
          </w:p>
          <w:p w14:paraId="28B6496E">
            <w:pPr>
              <w:widowControl/>
              <w:spacing w:line="360" w:lineRule="auto"/>
              <w:rPr>
                <w:rFonts w:ascii="宋体" w:hAnsi="宋体" w:eastAsia="宋体"/>
                <w:color w:val="000000"/>
                <w:szCs w:val="21"/>
              </w:rPr>
            </w:pPr>
            <w:r>
              <w:rPr>
                <w:rFonts w:hint="eastAsia" w:ascii="宋体" w:hAnsi="宋体" w:eastAsia="宋体"/>
                <w:color w:val="000000"/>
                <w:szCs w:val="21"/>
              </w:rPr>
              <w:t>售后服务方案较全面，有基本服务流程及内容，响应时间较为迅速，服务人员匹配基本满足需求，得</w:t>
            </w:r>
            <w:r>
              <w:rPr>
                <w:rFonts w:ascii="宋体" w:hAnsi="宋体" w:eastAsia="宋体"/>
                <w:color w:val="000000"/>
                <w:szCs w:val="21"/>
              </w:rPr>
              <w:t>3</w:t>
            </w:r>
            <w:r>
              <w:rPr>
                <w:rFonts w:hint="eastAsia" w:ascii="宋体" w:hAnsi="宋体" w:eastAsia="宋体"/>
                <w:color w:val="000000"/>
                <w:szCs w:val="21"/>
              </w:rPr>
              <w:t>分。</w:t>
            </w:r>
          </w:p>
          <w:p w14:paraId="1B3B3736">
            <w:pPr>
              <w:widowControl/>
              <w:spacing w:line="360" w:lineRule="auto"/>
              <w:rPr>
                <w:rFonts w:ascii="宋体" w:hAnsi="宋体" w:eastAsia="宋体"/>
                <w:color w:val="000000"/>
                <w:szCs w:val="21"/>
              </w:rPr>
            </w:pPr>
            <w:r>
              <w:rPr>
                <w:rFonts w:hint="eastAsia" w:ascii="宋体" w:hAnsi="宋体" w:eastAsia="宋体"/>
                <w:color w:val="000000"/>
                <w:szCs w:val="21"/>
              </w:rPr>
              <w:t>售后服务方案较片面，服务流程及内容空洞或欠缺，响应时间缓慢，服务人员匹配欠缺，得0分。</w:t>
            </w:r>
          </w:p>
        </w:tc>
        <w:tc>
          <w:tcPr>
            <w:tcW w:w="748" w:type="dxa"/>
            <w:tcBorders>
              <w:tl2br w:val="nil"/>
              <w:tr2bl w:val="nil"/>
            </w:tcBorders>
            <w:shd w:val="clear" w:color="auto" w:fill="auto"/>
            <w:vAlign w:val="center"/>
          </w:tcPr>
          <w:p w14:paraId="4C056BF7">
            <w:pPr>
              <w:widowControl/>
              <w:spacing w:line="360" w:lineRule="auto"/>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8</w:t>
            </w:r>
          </w:p>
        </w:tc>
      </w:tr>
      <w:tr w14:paraId="3838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l2br w:val="nil"/>
              <w:tr2bl w:val="nil"/>
            </w:tcBorders>
            <w:shd w:val="clear" w:color="auto" w:fill="auto"/>
            <w:vAlign w:val="center"/>
          </w:tcPr>
          <w:p w14:paraId="5D1703B7">
            <w:pPr>
              <w:widowControl/>
              <w:spacing w:line="360" w:lineRule="auto"/>
              <w:rPr>
                <w:rFonts w:ascii="宋体" w:hAnsi="宋体" w:eastAsia="宋体"/>
                <w:color w:val="000000"/>
                <w:szCs w:val="21"/>
              </w:rPr>
            </w:pPr>
            <w:r>
              <w:rPr>
                <w:rFonts w:hint="eastAsia" w:ascii="宋体" w:hAnsi="宋体" w:eastAsia="宋体"/>
                <w:color w:val="000000"/>
                <w:szCs w:val="21"/>
              </w:rPr>
              <w:t>3.2</w:t>
            </w:r>
          </w:p>
        </w:tc>
        <w:tc>
          <w:tcPr>
            <w:tcW w:w="1134" w:type="dxa"/>
            <w:tcBorders>
              <w:tl2br w:val="nil"/>
              <w:tr2bl w:val="nil"/>
            </w:tcBorders>
            <w:shd w:val="clear" w:color="auto" w:fill="auto"/>
            <w:vAlign w:val="center"/>
          </w:tcPr>
          <w:p w14:paraId="09381860">
            <w:pPr>
              <w:widowControl/>
              <w:spacing w:line="360" w:lineRule="auto"/>
              <w:jc w:val="center"/>
              <w:rPr>
                <w:rFonts w:ascii="宋体" w:hAnsi="宋体" w:eastAsia="宋体"/>
                <w:color w:val="000000"/>
                <w:szCs w:val="21"/>
              </w:rPr>
            </w:pPr>
            <w:r>
              <w:rPr>
                <w:rFonts w:hint="eastAsia" w:ascii="宋体" w:hAnsi="宋体" w:eastAsia="宋体"/>
                <w:color w:val="000000"/>
                <w:szCs w:val="21"/>
              </w:rPr>
              <w:t>培训方案</w:t>
            </w:r>
          </w:p>
        </w:tc>
        <w:tc>
          <w:tcPr>
            <w:tcW w:w="7938" w:type="dxa"/>
            <w:tcBorders>
              <w:tl2br w:val="nil"/>
              <w:tr2bl w:val="nil"/>
            </w:tcBorders>
            <w:shd w:val="clear" w:color="auto" w:fill="auto"/>
            <w:vAlign w:val="center"/>
          </w:tcPr>
          <w:p w14:paraId="0C7E0CED">
            <w:pPr>
              <w:widowControl/>
              <w:spacing w:line="360" w:lineRule="auto"/>
              <w:rPr>
                <w:rFonts w:ascii="宋体" w:hAnsi="宋体" w:eastAsia="宋体"/>
                <w:color w:val="000000"/>
                <w:szCs w:val="21"/>
              </w:rPr>
            </w:pPr>
            <w:r>
              <w:rPr>
                <w:rFonts w:hint="eastAsia" w:ascii="宋体" w:hAnsi="宋体" w:eastAsia="宋体"/>
                <w:color w:val="000000"/>
                <w:szCs w:val="21"/>
              </w:rPr>
              <w:t>培训方案全面合理有效，具有详细的培训计划、培训师资力量、培训内容，得</w:t>
            </w:r>
            <w:r>
              <w:rPr>
                <w:rFonts w:hint="eastAsia" w:ascii="宋体" w:hAnsi="宋体" w:eastAsia="宋体"/>
                <w:color w:val="000000"/>
                <w:szCs w:val="21"/>
                <w:lang w:val="en-US" w:eastAsia="zh-CN"/>
              </w:rPr>
              <w:t>8</w:t>
            </w:r>
            <w:r>
              <w:rPr>
                <w:rFonts w:hint="eastAsia" w:ascii="宋体" w:hAnsi="宋体" w:eastAsia="宋体"/>
                <w:color w:val="000000"/>
                <w:szCs w:val="21"/>
              </w:rPr>
              <w:t>分。</w:t>
            </w:r>
          </w:p>
          <w:p w14:paraId="2CCFEB68">
            <w:pPr>
              <w:widowControl/>
              <w:spacing w:line="360" w:lineRule="auto"/>
              <w:rPr>
                <w:rFonts w:ascii="宋体" w:hAnsi="宋体" w:eastAsia="宋体"/>
                <w:color w:val="000000"/>
                <w:szCs w:val="21"/>
              </w:rPr>
            </w:pPr>
            <w:r>
              <w:rPr>
                <w:rFonts w:hint="eastAsia" w:ascii="宋体" w:hAnsi="宋体" w:eastAsia="宋体"/>
                <w:color w:val="000000"/>
                <w:szCs w:val="21"/>
              </w:rPr>
              <w:t>培训方案不够全面，有效性欠缺，培训计划、培训师资力量、培训内容不够详细，得</w:t>
            </w:r>
            <w:r>
              <w:rPr>
                <w:rFonts w:ascii="宋体" w:hAnsi="宋体" w:eastAsia="宋体"/>
                <w:color w:val="000000"/>
                <w:szCs w:val="21"/>
              </w:rPr>
              <w:t>3</w:t>
            </w:r>
            <w:r>
              <w:rPr>
                <w:rFonts w:hint="eastAsia" w:ascii="宋体" w:hAnsi="宋体" w:eastAsia="宋体"/>
                <w:color w:val="000000"/>
                <w:szCs w:val="21"/>
              </w:rPr>
              <w:t>分。</w:t>
            </w:r>
          </w:p>
          <w:p w14:paraId="28EE9A0C">
            <w:pPr>
              <w:widowControl/>
              <w:spacing w:line="360" w:lineRule="auto"/>
              <w:rPr>
                <w:rFonts w:ascii="宋体" w:hAnsi="宋体" w:eastAsia="宋体"/>
                <w:color w:val="000000"/>
                <w:szCs w:val="21"/>
              </w:rPr>
            </w:pPr>
            <w:r>
              <w:rPr>
                <w:rFonts w:hint="eastAsia" w:ascii="宋体" w:hAnsi="宋体" w:eastAsia="宋体"/>
                <w:color w:val="000000"/>
                <w:szCs w:val="21"/>
              </w:rPr>
              <w:t>培训方案片面，不具有执行有效性，培训计划、培训师资力量、培训内容不详细，得0分。</w:t>
            </w:r>
          </w:p>
        </w:tc>
        <w:tc>
          <w:tcPr>
            <w:tcW w:w="748" w:type="dxa"/>
            <w:tcBorders>
              <w:tl2br w:val="nil"/>
              <w:tr2bl w:val="nil"/>
            </w:tcBorders>
            <w:shd w:val="clear" w:color="auto" w:fill="auto"/>
            <w:vAlign w:val="center"/>
          </w:tcPr>
          <w:p w14:paraId="2D6EF1FF">
            <w:pPr>
              <w:widowControl/>
              <w:spacing w:line="360" w:lineRule="auto"/>
              <w:jc w:val="center"/>
              <w:rPr>
                <w:rFonts w:hint="eastAsia" w:ascii="宋体" w:hAnsi="宋体" w:eastAsia="宋体"/>
                <w:color w:val="000000"/>
                <w:szCs w:val="21"/>
                <w:lang w:eastAsia="zh-CN"/>
              </w:rPr>
            </w:pPr>
            <w:r>
              <w:rPr>
                <w:rFonts w:hint="eastAsia" w:ascii="宋体" w:hAnsi="宋体" w:eastAsia="宋体"/>
                <w:color w:val="000000"/>
                <w:szCs w:val="21"/>
                <w:lang w:val="en-US" w:eastAsia="zh-CN"/>
              </w:rPr>
              <w:t>8</w:t>
            </w:r>
          </w:p>
        </w:tc>
      </w:tr>
      <w:tr w14:paraId="0598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524" w:type="dxa"/>
            <w:gridSpan w:val="4"/>
            <w:tcBorders>
              <w:tl2br w:val="nil"/>
              <w:tr2bl w:val="nil"/>
            </w:tcBorders>
            <w:shd w:val="clear" w:color="auto" w:fill="auto"/>
            <w:vAlign w:val="center"/>
          </w:tcPr>
          <w:p w14:paraId="670C5CC9">
            <w:pPr>
              <w:widowControl/>
              <w:spacing w:line="360" w:lineRule="auto"/>
              <w:rPr>
                <w:rFonts w:ascii="宋体" w:hAnsi="宋体" w:eastAsia="宋体"/>
                <w:color w:val="000000"/>
                <w:szCs w:val="21"/>
              </w:rPr>
            </w:pPr>
            <w:r>
              <w:rPr>
                <w:rFonts w:hint="eastAsia" w:ascii="宋体" w:hAnsi="宋体" w:eastAsia="宋体"/>
                <w:color w:val="000000"/>
                <w:szCs w:val="21"/>
              </w:rPr>
              <w:t>4.业绩</w:t>
            </w:r>
          </w:p>
        </w:tc>
      </w:tr>
      <w:tr w14:paraId="4B26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04" w:type="dxa"/>
            <w:tcBorders>
              <w:tl2br w:val="nil"/>
              <w:tr2bl w:val="nil"/>
            </w:tcBorders>
            <w:shd w:val="clear" w:color="auto" w:fill="auto"/>
            <w:vAlign w:val="center"/>
          </w:tcPr>
          <w:p w14:paraId="0E563710">
            <w:pPr>
              <w:widowControl/>
              <w:spacing w:line="360" w:lineRule="auto"/>
              <w:rPr>
                <w:rFonts w:ascii="宋体" w:hAnsi="宋体" w:eastAsia="宋体"/>
                <w:szCs w:val="21"/>
              </w:rPr>
            </w:pPr>
            <w:r>
              <w:rPr>
                <w:rFonts w:hint="eastAsia" w:ascii="宋体" w:hAnsi="宋体" w:eastAsia="宋体"/>
                <w:szCs w:val="21"/>
              </w:rPr>
              <w:t>4</w:t>
            </w:r>
          </w:p>
        </w:tc>
        <w:tc>
          <w:tcPr>
            <w:tcW w:w="1134" w:type="dxa"/>
            <w:tcBorders>
              <w:tl2br w:val="nil"/>
              <w:tr2bl w:val="nil"/>
            </w:tcBorders>
            <w:shd w:val="clear" w:color="auto" w:fill="auto"/>
            <w:vAlign w:val="center"/>
          </w:tcPr>
          <w:p w14:paraId="7D74CAF7">
            <w:pPr>
              <w:widowControl/>
              <w:spacing w:line="360" w:lineRule="auto"/>
              <w:jc w:val="center"/>
              <w:rPr>
                <w:rFonts w:ascii="宋体" w:hAnsi="宋体" w:eastAsia="宋体"/>
                <w:szCs w:val="21"/>
              </w:rPr>
            </w:pPr>
            <w:r>
              <w:rPr>
                <w:rFonts w:hint="eastAsia" w:ascii="宋体" w:hAnsi="宋体" w:eastAsia="宋体"/>
                <w:szCs w:val="21"/>
              </w:rPr>
              <w:t>业绩</w:t>
            </w:r>
          </w:p>
        </w:tc>
        <w:tc>
          <w:tcPr>
            <w:tcW w:w="7938" w:type="dxa"/>
            <w:tcBorders>
              <w:tl2br w:val="nil"/>
              <w:tr2bl w:val="nil"/>
            </w:tcBorders>
            <w:shd w:val="clear" w:color="auto" w:fill="auto"/>
            <w:vAlign w:val="center"/>
          </w:tcPr>
          <w:p w14:paraId="6B38B1B2">
            <w:pPr>
              <w:spacing w:line="360" w:lineRule="auto"/>
              <w:rPr>
                <w:rFonts w:ascii="宋体" w:hAnsi="宋体" w:eastAsia="宋体"/>
                <w:szCs w:val="21"/>
              </w:rPr>
            </w:pPr>
            <w:r>
              <w:rPr>
                <w:rFonts w:hint="eastAsia" w:ascii="宋体" w:hAnsi="宋体" w:eastAsia="宋体"/>
                <w:szCs w:val="21"/>
              </w:rPr>
              <w:t>提供所投产品近三年内完成类似项目的案例（导检系统类），每提供</w:t>
            </w:r>
            <w:r>
              <w:rPr>
                <w:rFonts w:ascii="宋体" w:hAnsi="宋体" w:eastAsia="宋体"/>
                <w:szCs w:val="21"/>
              </w:rPr>
              <w:t>1</w:t>
            </w:r>
            <w:r>
              <w:rPr>
                <w:rFonts w:hint="eastAsia" w:ascii="宋体" w:hAnsi="宋体" w:eastAsia="宋体"/>
                <w:szCs w:val="21"/>
              </w:rPr>
              <w:t>个得</w:t>
            </w:r>
            <w:r>
              <w:rPr>
                <w:rFonts w:hint="eastAsia" w:ascii="宋体" w:hAnsi="宋体" w:eastAsia="宋体"/>
                <w:szCs w:val="21"/>
                <w:lang w:val="en-US" w:eastAsia="zh-CN"/>
              </w:rPr>
              <w:t>1</w:t>
            </w:r>
            <w:r>
              <w:rPr>
                <w:rFonts w:hint="eastAsia" w:ascii="宋体" w:hAnsi="宋体" w:eastAsia="宋体"/>
                <w:szCs w:val="21"/>
              </w:rPr>
              <w:t>分，最多</w:t>
            </w:r>
            <w:r>
              <w:rPr>
                <w:rFonts w:hint="eastAsia" w:ascii="宋体" w:hAnsi="宋体" w:eastAsia="宋体"/>
                <w:szCs w:val="21"/>
                <w:lang w:val="en-US" w:eastAsia="zh-CN"/>
              </w:rPr>
              <w:t>3</w:t>
            </w:r>
            <w:r>
              <w:rPr>
                <w:rFonts w:hint="eastAsia" w:ascii="宋体" w:hAnsi="宋体" w:eastAsia="宋体"/>
                <w:szCs w:val="21"/>
              </w:rPr>
              <w:t>分。</w:t>
            </w:r>
            <w:r>
              <w:rPr>
                <w:rFonts w:hint="eastAsia" w:ascii="宋体" w:hAnsi="宋体" w:eastAsia="宋体"/>
                <w:b/>
                <w:bCs/>
                <w:szCs w:val="21"/>
              </w:rPr>
              <w:t>（提供合同复印件加盖公章，合同须能反映项目名称、主要标的物，签订时间和签章清晰可见）</w:t>
            </w:r>
          </w:p>
        </w:tc>
        <w:tc>
          <w:tcPr>
            <w:tcW w:w="748" w:type="dxa"/>
            <w:tcBorders>
              <w:tl2br w:val="nil"/>
              <w:tr2bl w:val="nil"/>
            </w:tcBorders>
            <w:shd w:val="clear" w:color="auto" w:fill="auto"/>
            <w:vAlign w:val="center"/>
          </w:tcPr>
          <w:p w14:paraId="0F00982F">
            <w:pPr>
              <w:spacing w:line="360" w:lineRule="auto"/>
              <w:jc w:val="center"/>
              <w:rPr>
                <w:rFonts w:hint="eastAsia" w:ascii="宋体" w:hAnsi="宋体" w:eastAsia="宋体"/>
                <w:color w:val="000000"/>
                <w:szCs w:val="21"/>
                <w:lang w:eastAsia="zh-CN"/>
              </w:rPr>
            </w:pPr>
            <w:r>
              <w:rPr>
                <w:rFonts w:hint="eastAsia" w:ascii="宋体" w:hAnsi="宋体" w:eastAsia="宋体"/>
                <w:color w:val="000000"/>
                <w:szCs w:val="21"/>
                <w:lang w:val="en-US" w:eastAsia="zh-CN"/>
              </w:rPr>
              <w:t>3</w:t>
            </w:r>
          </w:p>
        </w:tc>
      </w:tr>
      <w:bookmarkEnd w:id="3"/>
      <w:tr w14:paraId="2C35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76" w:type="dxa"/>
            <w:gridSpan w:val="3"/>
            <w:tcBorders>
              <w:tl2br w:val="nil"/>
              <w:tr2bl w:val="nil"/>
            </w:tcBorders>
            <w:shd w:val="clear" w:color="auto" w:fill="auto"/>
            <w:vAlign w:val="center"/>
          </w:tcPr>
          <w:p w14:paraId="620311A6">
            <w:pPr>
              <w:widowControl/>
              <w:spacing w:line="360" w:lineRule="auto"/>
              <w:jc w:val="center"/>
              <w:rPr>
                <w:rFonts w:ascii="宋体" w:hAnsi="宋体" w:eastAsia="宋体"/>
                <w:szCs w:val="21"/>
              </w:rPr>
            </w:pPr>
            <w:r>
              <w:rPr>
                <w:rFonts w:hint="eastAsia" w:ascii="宋体" w:hAnsi="宋体" w:eastAsia="宋体"/>
                <w:szCs w:val="21"/>
              </w:rPr>
              <w:t>合计：</w:t>
            </w:r>
          </w:p>
        </w:tc>
        <w:tc>
          <w:tcPr>
            <w:tcW w:w="748" w:type="dxa"/>
            <w:tcBorders>
              <w:tl2br w:val="nil"/>
              <w:tr2bl w:val="nil"/>
            </w:tcBorders>
            <w:shd w:val="clear" w:color="auto" w:fill="auto"/>
            <w:vAlign w:val="center"/>
          </w:tcPr>
          <w:p w14:paraId="177A4EE6">
            <w:pPr>
              <w:widowControl/>
              <w:spacing w:line="360" w:lineRule="auto"/>
              <w:jc w:val="center"/>
              <w:rPr>
                <w:rFonts w:ascii="宋体" w:hAnsi="宋体" w:eastAsia="宋体"/>
                <w:color w:val="000000"/>
                <w:szCs w:val="21"/>
              </w:rPr>
            </w:pPr>
            <w:r>
              <w:rPr>
                <w:rFonts w:hint="eastAsia" w:ascii="宋体" w:hAnsi="宋体" w:eastAsia="宋体"/>
                <w:color w:val="000000"/>
                <w:szCs w:val="21"/>
              </w:rPr>
              <w:t>100</w:t>
            </w:r>
          </w:p>
        </w:tc>
      </w:tr>
    </w:tbl>
    <w:p w14:paraId="33545E07">
      <w:pPr>
        <w:pStyle w:val="28"/>
        <w:numPr>
          <w:ilvl w:val="0"/>
          <w:numId w:val="0"/>
        </w:numPr>
        <w:spacing w:line="380" w:lineRule="exact"/>
        <w:ind w:left="420" w:leftChars="0"/>
        <w:rPr>
          <w:rFonts w:hint="eastAsia" w:ascii="微软雅黑" w:hAnsi="微软雅黑" w:eastAsia="微软雅黑" w:cs="微软雅黑"/>
          <w:szCs w:val="21"/>
        </w:rPr>
      </w:pPr>
    </w:p>
    <w:p w14:paraId="288AA624">
      <w:pPr>
        <w:spacing w:line="380" w:lineRule="exact"/>
        <w:outlineLvl w:val="4"/>
        <w:rPr>
          <w:rFonts w:ascii="微软雅黑" w:hAnsi="微软雅黑" w:eastAsia="微软雅黑" w:cs="微软雅黑"/>
          <w:szCs w:val="21"/>
        </w:rPr>
      </w:pPr>
    </w:p>
    <w:p w14:paraId="7164114E">
      <w:pPr>
        <w:spacing w:line="380" w:lineRule="exact"/>
        <w:outlineLvl w:val="0"/>
        <w:rPr>
          <w:rFonts w:ascii="微软雅黑" w:hAnsi="微软雅黑" w:eastAsia="微软雅黑" w:cs="微软雅黑"/>
          <w:b/>
          <w:bCs/>
          <w:szCs w:val="21"/>
        </w:rPr>
      </w:pPr>
      <w:bookmarkStart w:id="4" w:name="_Toc3661"/>
      <w:bookmarkStart w:id="5" w:name="_Toc18756"/>
      <w:r>
        <w:rPr>
          <w:rFonts w:hint="eastAsia" w:ascii="微软雅黑" w:hAnsi="微软雅黑" w:eastAsia="微软雅黑" w:cs="微软雅黑"/>
          <w:b/>
          <w:bCs/>
          <w:szCs w:val="21"/>
        </w:rPr>
        <w:t>七、报名</w:t>
      </w:r>
      <w:bookmarkEnd w:id="4"/>
      <w:bookmarkEnd w:id="5"/>
      <w:r>
        <w:rPr>
          <w:rFonts w:hint="eastAsia" w:ascii="微软雅黑" w:hAnsi="微软雅黑" w:eastAsia="微软雅黑" w:cs="微软雅黑"/>
          <w:b/>
          <w:bCs/>
          <w:szCs w:val="21"/>
        </w:rPr>
        <w:t>及开标</w:t>
      </w:r>
    </w:p>
    <w:p w14:paraId="0DF7894C">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1.报名时间：2025年 </w:t>
      </w:r>
      <w:r>
        <w:rPr>
          <w:rFonts w:hint="eastAsia" w:ascii="微软雅黑" w:hAnsi="微软雅黑" w:eastAsia="微软雅黑" w:cs="微软雅黑"/>
          <w:szCs w:val="21"/>
          <w:lang w:val="en-US" w:eastAsia="zh-CN"/>
        </w:rPr>
        <w:t>8</w:t>
      </w:r>
      <w:r>
        <w:rPr>
          <w:rFonts w:hint="eastAsia" w:ascii="微软雅黑" w:hAnsi="微软雅黑" w:eastAsia="微软雅黑" w:cs="微软雅黑"/>
          <w:szCs w:val="21"/>
        </w:rPr>
        <w:t>月</w:t>
      </w:r>
      <w:r>
        <w:rPr>
          <w:rFonts w:hint="eastAsia" w:ascii="微软雅黑" w:hAnsi="微软雅黑" w:eastAsia="微软雅黑" w:cs="微软雅黑"/>
          <w:szCs w:val="21"/>
          <w:lang w:val="en-US" w:eastAsia="zh-CN"/>
        </w:rPr>
        <w:t>20</w:t>
      </w:r>
      <w:r>
        <w:rPr>
          <w:rFonts w:hint="eastAsia" w:ascii="微软雅黑" w:hAnsi="微软雅黑" w:eastAsia="微软雅黑" w:cs="微软雅黑"/>
          <w:szCs w:val="21"/>
        </w:rPr>
        <w:t>日至2025年</w:t>
      </w:r>
      <w:r>
        <w:rPr>
          <w:rFonts w:hint="eastAsia" w:ascii="微软雅黑" w:hAnsi="微软雅黑" w:eastAsia="微软雅黑" w:cs="微软雅黑"/>
          <w:szCs w:val="21"/>
          <w:lang w:val="en-US" w:eastAsia="zh-CN"/>
        </w:rPr>
        <w:t>8</w:t>
      </w:r>
      <w:r>
        <w:rPr>
          <w:rFonts w:hint="eastAsia" w:ascii="微软雅黑" w:hAnsi="微软雅黑" w:eastAsia="微软雅黑" w:cs="微软雅黑"/>
          <w:szCs w:val="21"/>
        </w:rPr>
        <w:t>月</w:t>
      </w:r>
      <w:r>
        <w:rPr>
          <w:rFonts w:hint="eastAsia" w:ascii="微软雅黑" w:hAnsi="微软雅黑" w:eastAsia="微软雅黑" w:cs="微软雅黑"/>
          <w:szCs w:val="21"/>
          <w:lang w:val="en-US" w:eastAsia="zh-CN"/>
        </w:rPr>
        <w:t>26</w:t>
      </w:r>
      <w:r>
        <w:rPr>
          <w:rFonts w:hint="eastAsia" w:ascii="微软雅黑" w:hAnsi="微软雅黑" w:eastAsia="微软雅黑" w:cs="微软雅黑"/>
          <w:szCs w:val="21"/>
        </w:rPr>
        <w:t>日(节假日除外）。上午8:00-11:00 下午2:00-5:00；</w:t>
      </w:r>
    </w:p>
    <w:p w14:paraId="7E144F83">
      <w:pPr>
        <w:spacing w:line="380" w:lineRule="exact"/>
        <w:rPr>
          <w:rFonts w:ascii="微软雅黑" w:hAnsi="微软雅黑" w:eastAsia="微软雅黑" w:cs="微软雅黑"/>
          <w:szCs w:val="21"/>
        </w:rPr>
      </w:pPr>
      <w:r>
        <w:rPr>
          <w:rFonts w:hint="eastAsia" w:ascii="微软雅黑" w:hAnsi="微软雅黑" w:eastAsia="微软雅黑" w:cs="微软雅黑"/>
          <w:szCs w:val="21"/>
        </w:rPr>
        <w:t>2.报名地点：丹阳市</w:t>
      </w:r>
      <w:r>
        <w:rPr>
          <w:rFonts w:hint="eastAsia" w:ascii="微软雅黑" w:hAnsi="微软雅黑" w:eastAsia="微软雅黑" w:cs="微软雅黑"/>
          <w:szCs w:val="21"/>
          <w:lang w:val="en-US" w:eastAsia="zh-CN"/>
        </w:rPr>
        <w:t>云阳</w:t>
      </w:r>
      <w:r>
        <w:rPr>
          <w:rFonts w:hint="eastAsia" w:ascii="微软雅黑" w:hAnsi="微软雅黑" w:eastAsia="微软雅黑" w:cs="微软雅黑"/>
          <w:szCs w:val="21"/>
        </w:rPr>
        <w:t>人民医院</w:t>
      </w:r>
      <w:r>
        <w:rPr>
          <w:rFonts w:hint="eastAsia" w:ascii="微软雅黑" w:hAnsi="微软雅黑" w:eastAsia="微软雅黑" w:cs="微软雅黑"/>
          <w:szCs w:val="21"/>
          <w:lang w:val="en-US" w:eastAsia="zh-CN"/>
        </w:rPr>
        <w:t>信息科</w:t>
      </w:r>
      <w:r>
        <w:rPr>
          <w:rFonts w:hint="eastAsia" w:ascii="微软雅黑" w:hAnsi="微软雅黑" w:eastAsia="微软雅黑" w:cs="微软雅黑"/>
          <w:szCs w:val="21"/>
        </w:rPr>
        <w:t>；</w:t>
      </w:r>
    </w:p>
    <w:p w14:paraId="2DD43DC1">
      <w:pPr>
        <w:spacing w:line="380" w:lineRule="exact"/>
        <w:rPr>
          <w:rFonts w:ascii="微软雅黑" w:hAnsi="微软雅黑" w:eastAsia="微软雅黑" w:cs="微软雅黑"/>
          <w:szCs w:val="21"/>
        </w:rPr>
      </w:pPr>
      <w:r>
        <w:rPr>
          <w:rFonts w:hint="eastAsia" w:ascii="微软雅黑" w:hAnsi="微软雅黑" w:eastAsia="微软雅黑" w:cs="微软雅黑"/>
          <w:szCs w:val="21"/>
        </w:rPr>
        <w:t>3.联系人及电话：</w:t>
      </w:r>
      <w:r>
        <w:rPr>
          <w:rFonts w:hint="eastAsia" w:ascii="微软雅黑" w:hAnsi="微软雅黑" w:eastAsia="微软雅黑" w:cs="微软雅黑"/>
          <w:szCs w:val="21"/>
          <w:lang w:val="en-US" w:eastAsia="zh-CN"/>
        </w:rPr>
        <w:t>张女士</w:t>
      </w:r>
      <w:r>
        <w:rPr>
          <w:rFonts w:hint="eastAsia" w:ascii="微软雅黑" w:hAnsi="微软雅黑" w:eastAsia="微软雅黑" w:cs="微软雅黑"/>
          <w:szCs w:val="21"/>
        </w:rPr>
        <w:t>；联系电话：0511-86</w:t>
      </w:r>
      <w:r>
        <w:rPr>
          <w:rFonts w:hint="eastAsia" w:ascii="微软雅黑" w:hAnsi="微软雅黑" w:eastAsia="微软雅黑" w:cs="微软雅黑"/>
          <w:szCs w:val="21"/>
          <w:lang w:val="en-US" w:eastAsia="zh-CN"/>
        </w:rPr>
        <w:t>950179</w:t>
      </w: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18912839210</w:t>
      </w:r>
      <w:r>
        <w:rPr>
          <w:rFonts w:hint="eastAsia" w:ascii="微软雅黑" w:hAnsi="微软雅黑" w:eastAsia="微软雅黑" w:cs="微软雅黑"/>
          <w:szCs w:val="21"/>
        </w:rPr>
        <w:t>。</w:t>
      </w:r>
    </w:p>
    <w:p w14:paraId="78D46C86">
      <w:pPr>
        <w:spacing w:line="380" w:lineRule="exact"/>
        <w:rPr>
          <w:rFonts w:ascii="微软雅黑" w:hAnsi="微软雅黑" w:eastAsia="微软雅黑" w:cs="微软雅黑"/>
          <w:szCs w:val="21"/>
        </w:rPr>
      </w:pPr>
      <w:r>
        <w:rPr>
          <w:rFonts w:hint="eastAsia" w:ascii="微软雅黑" w:hAnsi="微软雅黑" w:eastAsia="微软雅黑" w:cs="微软雅黑"/>
          <w:szCs w:val="21"/>
        </w:rPr>
        <w:t>4.开标时间：医院通知</w:t>
      </w:r>
    </w:p>
    <w:p w14:paraId="386B9EF8">
      <w:pPr>
        <w:spacing w:line="380" w:lineRule="exact"/>
        <w:rPr>
          <w:rFonts w:ascii="微软雅黑" w:hAnsi="微软雅黑" w:eastAsia="微软雅黑" w:cs="微软雅黑"/>
          <w:szCs w:val="21"/>
        </w:rPr>
      </w:pPr>
      <w:r>
        <w:rPr>
          <w:rFonts w:hint="eastAsia" w:ascii="微软雅黑" w:hAnsi="微软雅黑" w:eastAsia="微软雅黑" w:cs="微软雅黑"/>
          <w:szCs w:val="21"/>
        </w:rPr>
        <w:t>5.开标地点：院内会议室</w:t>
      </w:r>
    </w:p>
    <w:p w14:paraId="62C3C167">
      <w:pPr>
        <w:spacing w:line="380" w:lineRule="exact"/>
        <w:rPr>
          <w:rFonts w:ascii="微软雅黑" w:hAnsi="微软雅黑" w:eastAsia="微软雅黑" w:cs="微软雅黑"/>
          <w:szCs w:val="21"/>
          <w:u w:val="single"/>
        </w:rPr>
      </w:pPr>
      <w:r>
        <w:rPr>
          <w:rFonts w:hint="eastAsia" w:ascii="微软雅黑" w:hAnsi="微软雅黑" w:eastAsia="微软雅黑" w:cs="微软雅黑"/>
          <w:szCs w:val="21"/>
        </w:rPr>
        <w:t>6.投标文件：一式二份，开标时提供（格式参见第二部分）</w:t>
      </w:r>
    </w:p>
    <w:p w14:paraId="7B823045">
      <w:pPr>
        <w:widowControl/>
        <w:jc w:val="left"/>
        <w:rPr>
          <w:rFonts w:ascii="微软雅黑" w:hAnsi="微软雅黑" w:eastAsia="微软雅黑" w:cs="微软雅黑"/>
          <w:b/>
          <w:sz w:val="32"/>
          <w:szCs w:val="32"/>
        </w:rPr>
      </w:pPr>
      <w:r>
        <w:rPr>
          <w:rFonts w:hint="eastAsia" w:ascii="微软雅黑" w:hAnsi="微软雅黑" w:eastAsia="微软雅黑" w:cs="微软雅黑"/>
          <w:b/>
          <w:sz w:val="32"/>
          <w:szCs w:val="32"/>
        </w:rPr>
        <w:br w:type="page"/>
      </w:r>
    </w:p>
    <w:p w14:paraId="32A54DFE">
      <w:pPr>
        <w:spacing w:line="360" w:lineRule="auto"/>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丹阳市</w:t>
      </w:r>
      <w:r>
        <w:rPr>
          <w:rFonts w:hint="eastAsia" w:ascii="微软雅黑" w:hAnsi="微软雅黑" w:eastAsia="微软雅黑" w:cs="微软雅黑"/>
          <w:b/>
          <w:bCs/>
          <w:sz w:val="32"/>
          <w:szCs w:val="32"/>
          <w:lang w:val="en-US" w:eastAsia="zh-CN"/>
        </w:rPr>
        <w:t>云阳</w:t>
      </w:r>
      <w:r>
        <w:rPr>
          <w:rFonts w:hint="eastAsia" w:ascii="微软雅黑" w:hAnsi="微软雅黑" w:eastAsia="微软雅黑" w:cs="微软雅黑"/>
          <w:b/>
          <w:bCs/>
          <w:sz w:val="32"/>
          <w:szCs w:val="32"/>
        </w:rPr>
        <w:t>人民医院</w:t>
      </w:r>
    </w:p>
    <w:p w14:paraId="47738A76">
      <w:pPr>
        <w:spacing w:line="360" w:lineRule="auto"/>
        <w:jc w:val="center"/>
        <w:rPr>
          <w:rFonts w:ascii="微软雅黑" w:hAnsi="微软雅黑" w:eastAsia="微软雅黑" w:cs="微软雅黑"/>
          <w:b/>
          <w:bCs/>
          <w:sz w:val="24"/>
        </w:rPr>
      </w:pPr>
      <w:r>
        <w:rPr>
          <w:rFonts w:hint="eastAsia" w:ascii="微软雅黑" w:hAnsi="微软雅黑" w:eastAsia="微软雅黑" w:cs="微软雅黑"/>
          <w:b/>
          <w:bCs/>
          <w:kern w:val="0"/>
          <w:sz w:val="32"/>
          <w:szCs w:val="32"/>
          <w:lang w:val="en-US" w:eastAsia="zh-CN"/>
        </w:rPr>
        <w:t>口腔科</w:t>
      </w:r>
      <w:r>
        <w:rPr>
          <w:rFonts w:hint="eastAsia" w:ascii="微软雅黑" w:hAnsi="微软雅黑" w:eastAsia="微软雅黑" w:cs="微软雅黑"/>
          <w:b/>
          <w:bCs/>
          <w:kern w:val="0"/>
          <w:sz w:val="32"/>
          <w:szCs w:val="32"/>
        </w:rPr>
        <w:t>排队叫号</w:t>
      </w:r>
      <w:r>
        <w:rPr>
          <w:rFonts w:hint="eastAsia" w:ascii="微软雅黑" w:hAnsi="微软雅黑" w:eastAsia="微软雅黑" w:cs="微软雅黑"/>
          <w:b/>
          <w:bCs/>
          <w:sz w:val="32"/>
          <w:szCs w:val="32"/>
        </w:rPr>
        <w:t>系统项目采购合同</w:t>
      </w:r>
    </w:p>
    <w:p w14:paraId="46AC1358">
      <w:pPr>
        <w:spacing w:line="360" w:lineRule="auto"/>
        <w:ind w:left="84"/>
        <w:rPr>
          <w:rFonts w:ascii="微软雅黑" w:hAnsi="微软雅黑" w:eastAsia="微软雅黑" w:cs="微软雅黑"/>
        </w:rPr>
      </w:pPr>
      <w:r>
        <w:rPr>
          <w:rFonts w:hint="eastAsia" w:ascii="微软雅黑" w:hAnsi="微软雅黑" w:eastAsia="微软雅黑" w:cs="微软雅黑"/>
          <w:spacing w:val="11"/>
          <w:position w:val="17"/>
        </w:rPr>
        <w:t>甲方(委托方):丹阳市</w:t>
      </w:r>
      <w:r>
        <w:rPr>
          <w:rFonts w:hint="eastAsia" w:ascii="微软雅黑" w:hAnsi="微软雅黑" w:eastAsia="微软雅黑" w:cs="微软雅黑"/>
          <w:spacing w:val="11"/>
          <w:position w:val="17"/>
          <w:lang w:val="en-US" w:eastAsia="zh-CN"/>
        </w:rPr>
        <w:t>云阳</w:t>
      </w:r>
      <w:r>
        <w:rPr>
          <w:rFonts w:hint="eastAsia" w:ascii="微软雅黑" w:hAnsi="微软雅黑" w:eastAsia="微软雅黑" w:cs="微软雅黑"/>
          <w:spacing w:val="11"/>
          <w:position w:val="17"/>
        </w:rPr>
        <w:t>人民医院</w:t>
      </w:r>
    </w:p>
    <w:p w14:paraId="1CF297DF">
      <w:pPr>
        <w:spacing w:line="360" w:lineRule="auto"/>
        <w:ind w:left="84"/>
        <w:rPr>
          <w:rFonts w:ascii="微软雅黑" w:hAnsi="微软雅黑" w:eastAsia="微软雅黑" w:cs="微软雅黑"/>
          <w:spacing w:val="-18"/>
        </w:rPr>
      </w:pPr>
      <w:r>
        <w:rPr>
          <w:rFonts w:hint="eastAsia" w:ascii="微软雅黑" w:hAnsi="微软雅黑" w:eastAsia="微软雅黑" w:cs="微软雅黑"/>
          <w:spacing w:val="-18"/>
        </w:rPr>
        <w:t>注册地址：丹阳市</w:t>
      </w:r>
      <w:r>
        <w:rPr>
          <w:rFonts w:hint="eastAsia" w:ascii="微软雅黑" w:hAnsi="微软雅黑" w:eastAsia="微软雅黑" w:cs="微软雅黑"/>
          <w:spacing w:val="-18"/>
          <w:lang w:val="en-US" w:eastAsia="zh-CN"/>
        </w:rPr>
        <w:t>伊甸园</w:t>
      </w:r>
      <w:r>
        <w:rPr>
          <w:rFonts w:hint="eastAsia" w:ascii="微软雅黑" w:hAnsi="微软雅黑" w:eastAsia="微软雅黑" w:cs="微软雅黑"/>
          <w:spacing w:val="-18"/>
        </w:rPr>
        <w:t>路</w:t>
      </w:r>
      <w:r>
        <w:rPr>
          <w:rFonts w:hint="eastAsia" w:ascii="微软雅黑" w:hAnsi="微软雅黑" w:eastAsia="微软雅黑" w:cs="微软雅黑"/>
          <w:spacing w:val="-18"/>
          <w:lang w:val="en-US" w:eastAsia="zh-CN"/>
        </w:rPr>
        <w:t>1</w:t>
      </w:r>
      <w:r>
        <w:rPr>
          <w:rFonts w:hint="eastAsia" w:ascii="微软雅黑" w:hAnsi="微软雅黑" w:eastAsia="微软雅黑" w:cs="微软雅黑"/>
          <w:spacing w:val="-18"/>
        </w:rPr>
        <w:t>号</w:t>
      </w:r>
    </w:p>
    <w:p w14:paraId="053A70A0">
      <w:pPr>
        <w:spacing w:line="360" w:lineRule="auto"/>
        <w:ind w:left="84"/>
        <w:rPr>
          <w:rFonts w:ascii="微软雅黑" w:hAnsi="微软雅黑" w:eastAsia="微软雅黑" w:cs="微软雅黑"/>
        </w:rPr>
      </w:pPr>
      <w:r>
        <w:rPr>
          <w:rFonts w:hint="eastAsia" w:ascii="微软雅黑" w:hAnsi="微软雅黑" w:eastAsia="微软雅黑" w:cs="微软雅黑"/>
          <w:spacing w:val="6"/>
        </w:rPr>
        <w:t>乙方(服务方):</w:t>
      </w:r>
    </w:p>
    <w:p w14:paraId="4343E94C">
      <w:pPr>
        <w:spacing w:line="360" w:lineRule="auto"/>
        <w:ind w:left="84"/>
        <w:rPr>
          <w:rFonts w:ascii="微软雅黑" w:hAnsi="微软雅黑" w:eastAsia="微软雅黑" w:cs="微软雅黑"/>
          <w:spacing w:val="-4"/>
        </w:rPr>
      </w:pPr>
      <w:r>
        <w:rPr>
          <w:rFonts w:hint="eastAsia" w:ascii="微软雅黑" w:hAnsi="微软雅黑" w:eastAsia="微软雅黑" w:cs="微软雅黑"/>
          <w:spacing w:val="-4"/>
        </w:rPr>
        <w:t>注册地址：</w:t>
      </w:r>
    </w:p>
    <w:p w14:paraId="55156094">
      <w:pPr>
        <w:spacing w:line="360" w:lineRule="auto"/>
        <w:ind w:left="84" w:leftChars="40" w:firstLine="420" w:firstLineChars="200"/>
        <w:rPr>
          <w:rFonts w:ascii="微软雅黑" w:hAnsi="微软雅黑" w:eastAsia="微软雅黑" w:cs="微软雅黑"/>
        </w:rPr>
      </w:pPr>
      <w:r>
        <w:rPr>
          <w:rFonts w:hint="eastAsia" w:ascii="微软雅黑" w:hAnsi="微软雅黑" w:eastAsia="微软雅黑" w:cs="微软雅黑"/>
          <w:bCs/>
        </w:rPr>
        <w:t xml:space="preserve">根据《中华人民共和国民法典》及 </w:t>
      </w:r>
      <w:r>
        <w:rPr>
          <w:rFonts w:hint="eastAsia" w:ascii="微软雅黑" w:hAnsi="微软雅黑" w:eastAsia="微软雅黑" w:cs="微软雅黑"/>
          <w:bCs/>
          <w:u w:val="single"/>
        </w:rPr>
        <w:t xml:space="preserve"> 丹阳市</w:t>
      </w:r>
      <w:r>
        <w:rPr>
          <w:rFonts w:hint="eastAsia" w:ascii="微软雅黑" w:hAnsi="微软雅黑" w:eastAsia="微软雅黑" w:cs="微软雅黑"/>
          <w:bCs/>
          <w:u w:val="single"/>
          <w:lang w:val="en-US" w:eastAsia="zh-CN"/>
        </w:rPr>
        <w:t>云阳</w:t>
      </w:r>
      <w:r>
        <w:rPr>
          <w:rFonts w:hint="eastAsia" w:ascii="微软雅黑" w:hAnsi="微软雅黑" w:eastAsia="微软雅黑" w:cs="微软雅黑"/>
          <w:bCs/>
          <w:u w:val="single"/>
        </w:rPr>
        <w:t>人民医院</w:t>
      </w:r>
      <w:r>
        <w:rPr>
          <w:rFonts w:hint="eastAsia" w:ascii="微软雅黑" w:hAnsi="微软雅黑" w:eastAsia="微软雅黑" w:cs="微软雅黑"/>
          <w:bCs/>
          <w:u w:val="single"/>
          <w:lang w:val="en-US" w:eastAsia="zh-CN"/>
        </w:rPr>
        <w:t>口腔科排队叫号</w:t>
      </w:r>
      <w:r>
        <w:rPr>
          <w:rFonts w:hint="eastAsia" w:ascii="微软雅黑" w:hAnsi="微软雅黑" w:eastAsia="微软雅黑" w:cs="微软雅黑"/>
          <w:bCs/>
          <w:u w:val="single"/>
        </w:rPr>
        <w:t>系统项目采购</w:t>
      </w:r>
      <w:r>
        <w:rPr>
          <w:rFonts w:hint="eastAsia" w:ascii="微软雅黑" w:hAnsi="微软雅黑" w:eastAsia="微软雅黑" w:cs="微软雅黑"/>
          <w:bCs/>
        </w:rPr>
        <w:t xml:space="preserve">（编号 </w:t>
      </w:r>
      <w:r>
        <w:rPr>
          <w:rFonts w:hint="eastAsia" w:ascii="微软雅黑" w:hAnsi="微软雅黑" w:eastAsia="微软雅黑" w:cs="微软雅黑"/>
          <w:sz w:val="21"/>
          <w:szCs w:val="21"/>
          <w:u w:val="single"/>
        </w:rPr>
        <w:t>丹云医信采（202</w:t>
      </w:r>
      <w:r>
        <w:rPr>
          <w:rFonts w:hint="eastAsia" w:ascii="微软雅黑" w:hAnsi="微软雅黑" w:eastAsia="微软雅黑" w:cs="微软雅黑"/>
          <w:sz w:val="21"/>
          <w:szCs w:val="21"/>
          <w:u w:val="single"/>
          <w:lang w:val="en-US" w:eastAsia="zh-CN"/>
        </w:rPr>
        <w:t>5</w:t>
      </w:r>
      <w:r>
        <w:rPr>
          <w:rFonts w:hint="eastAsia" w:ascii="微软雅黑" w:hAnsi="微软雅黑" w:eastAsia="微软雅黑" w:cs="微软雅黑"/>
          <w:sz w:val="21"/>
          <w:szCs w:val="21"/>
          <w:u w:val="single"/>
        </w:rPr>
        <w:t>）公字第</w:t>
      </w:r>
      <w:r>
        <w:rPr>
          <w:rFonts w:hint="eastAsia" w:ascii="微软雅黑" w:hAnsi="微软雅黑" w:eastAsia="微软雅黑" w:cs="微软雅黑"/>
          <w:sz w:val="21"/>
          <w:szCs w:val="21"/>
          <w:u w:val="single"/>
          <w:lang w:val="en-US" w:eastAsia="zh-CN"/>
        </w:rPr>
        <w:t>2</w:t>
      </w:r>
      <w:r>
        <w:rPr>
          <w:rFonts w:hint="eastAsia" w:ascii="微软雅黑" w:hAnsi="微软雅黑" w:eastAsia="微软雅黑" w:cs="微软雅黑"/>
          <w:sz w:val="21"/>
          <w:szCs w:val="21"/>
          <w:u w:val="single"/>
        </w:rPr>
        <w:t>号</w:t>
      </w:r>
      <w:r>
        <w:rPr>
          <w:rFonts w:hint="eastAsia" w:ascii="微软雅黑" w:hAnsi="微软雅黑" w:eastAsia="微软雅黑" w:cs="微软雅黑"/>
          <w:bCs/>
        </w:rPr>
        <w:t>）采购结果</w:t>
      </w:r>
      <w:r>
        <w:rPr>
          <w:rFonts w:hint="eastAsia" w:ascii="微软雅黑" w:hAnsi="微软雅黑" w:eastAsia="微软雅黑" w:cs="微软雅黑"/>
        </w:rPr>
        <w:t>，</w:t>
      </w:r>
      <w:r>
        <w:rPr>
          <w:rFonts w:hint="eastAsia" w:ascii="微软雅黑" w:hAnsi="微软雅黑" w:eastAsia="微软雅黑" w:cs="微软雅黑"/>
          <w:bCs/>
        </w:rPr>
        <w:t>双方秉持</w:t>
      </w:r>
      <w:r>
        <w:rPr>
          <w:rFonts w:hint="eastAsia" w:ascii="微软雅黑" w:hAnsi="微软雅黑" w:eastAsia="微软雅黑" w:cs="微软雅黑"/>
        </w:rPr>
        <w:t>平等自愿、公平公正、互惠互利的原则，经友好协商，</w:t>
      </w:r>
      <w:r>
        <w:rPr>
          <w:rFonts w:hint="eastAsia" w:ascii="微软雅黑" w:hAnsi="微软雅黑" w:eastAsia="微软雅黑" w:cs="微软雅黑"/>
          <w:bCs/>
        </w:rPr>
        <w:t>就甲方委托乙方</w:t>
      </w:r>
      <w:r>
        <w:rPr>
          <w:rFonts w:hint="eastAsia" w:ascii="微软雅黑" w:hAnsi="微软雅黑" w:eastAsia="微软雅黑" w:cs="微软雅黑"/>
          <w:bCs/>
          <w:lang w:val="en-US" w:eastAsia="zh-CN"/>
        </w:rPr>
        <w:t>建设口腔科排队叫号系统</w:t>
      </w:r>
      <w:r>
        <w:rPr>
          <w:rFonts w:hint="eastAsia" w:ascii="微软雅黑" w:hAnsi="微软雅黑" w:eastAsia="微软雅黑" w:cs="微软雅黑"/>
          <w:bCs/>
        </w:rPr>
        <w:t>事宜达成一致并签订本协议，合同如下：</w:t>
      </w:r>
    </w:p>
    <w:p w14:paraId="1A129BA5">
      <w:pPr>
        <w:spacing w:line="360" w:lineRule="auto"/>
        <w:ind w:firstLine="420" w:firstLineChars="200"/>
        <w:rPr>
          <w:rFonts w:ascii="微软雅黑" w:hAnsi="微软雅黑" w:eastAsia="微软雅黑" w:cs="微软雅黑"/>
          <w:b/>
        </w:rPr>
      </w:pPr>
      <w:r>
        <w:rPr>
          <w:rFonts w:hint="eastAsia" w:ascii="微软雅黑" w:hAnsi="微软雅黑" w:eastAsia="微软雅黑" w:cs="微软雅黑"/>
          <w:b/>
        </w:rPr>
        <w:t>1.主要服务内容</w:t>
      </w:r>
    </w:p>
    <w:p w14:paraId="32140AF3">
      <w:pPr>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1.1本项目的主要技术内容是丹阳市</w:t>
      </w:r>
      <w:r>
        <w:rPr>
          <w:rFonts w:hint="eastAsia" w:ascii="微软雅黑" w:hAnsi="微软雅黑" w:eastAsia="微软雅黑" w:cs="微软雅黑"/>
          <w:bCs/>
          <w:u w:val="none"/>
          <w:lang w:val="en-US" w:eastAsia="zh-CN"/>
        </w:rPr>
        <w:t>云阳</w:t>
      </w:r>
      <w:r>
        <w:rPr>
          <w:rFonts w:hint="eastAsia" w:ascii="微软雅黑" w:hAnsi="微软雅黑" w:eastAsia="微软雅黑" w:cs="微软雅黑"/>
          <w:bCs/>
          <w:u w:val="none"/>
        </w:rPr>
        <w:t>人民医院</w:t>
      </w:r>
      <w:r>
        <w:rPr>
          <w:rFonts w:hint="eastAsia" w:ascii="微软雅黑" w:hAnsi="微软雅黑" w:eastAsia="微软雅黑" w:cs="微软雅黑"/>
          <w:bCs/>
          <w:u w:val="none"/>
          <w:lang w:val="en-US" w:eastAsia="zh-CN"/>
        </w:rPr>
        <w:t>口腔科排队叫号</w:t>
      </w:r>
      <w:r>
        <w:rPr>
          <w:rFonts w:hint="eastAsia" w:ascii="微软雅黑" w:hAnsi="微软雅黑" w:eastAsia="微软雅黑" w:cs="微软雅黑"/>
        </w:rPr>
        <w:t>系统项目。主要产品内容如下，具体服务内容见附件</w:t>
      </w:r>
      <w:r>
        <w:rPr>
          <w:rFonts w:hint="eastAsia" w:ascii="微软雅黑" w:hAnsi="微软雅黑" w:eastAsia="微软雅黑" w:cs="微软雅黑"/>
          <w:highlight w:val="none"/>
        </w:rPr>
        <w:t>一《功能技术指标》。</w:t>
      </w:r>
    </w:p>
    <w:tbl>
      <w:tblPr>
        <w:tblStyle w:val="20"/>
        <w:tblW w:w="8620" w:type="dxa"/>
        <w:jc w:val="center"/>
        <w:tblLayout w:type="autofit"/>
        <w:tblCellMar>
          <w:top w:w="0" w:type="dxa"/>
          <w:left w:w="108" w:type="dxa"/>
          <w:bottom w:w="0" w:type="dxa"/>
          <w:right w:w="108" w:type="dxa"/>
        </w:tblCellMar>
      </w:tblPr>
      <w:tblGrid>
        <w:gridCol w:w="988"/>
        <w:gridCol w:w="4142"/>
        <w:gridCol w:w="696"/>
        <w:gridCol w:w="804"/>
        <w:gridCol w:w="1990"/>
      </w:tblGrid>
      <w:tr w14:paraId="48AD0E71">
        <w:tblPrEx>
          <w:tblCellMar>
            <w:top w:w="0" w:type="dxa"/>
            <w:left w:w="108" w:type="dxa"/>
            <w:bottom w:w="0" w:type="dxa"/>
            <w:right w:w="108" w:type="dxa"/>
          </w:tblCellMar>
        </w:tblPrEx>
        <w:trPr>
          <w:trHeight w:val="416" w:hRule="atLeast"/>
          <w:jc w:val="center"/>
        </w:trPr>
        <w:tc>
          <w:tcPr>
            <w:tcW w:w="988" w:type="dxa"/>
            <w:tcBorders>
              <w:top w:val="single" w:color="auto" w:sz="4" w:space="0"/>
              <w:left w:val="single" w:color="auto" w:sz="4" w:space="0"/>
              <w:bottom w:val="single" w:color="auto" w:sz="4" w:space="0"/>
              <w:right w:val="single" w:color="auto" w:sz="4" w:space="0"/>
            </w:tcBorders>
            <w:shd w:val="clear" w:color="000000" w:fill="DDD9C4"/>
            <w:vAlign w:val="center"/>
          </w:tcPr>
          <w:p w14:paraId="1A2668C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142" w:type="dxa"/>
            <w:tcBorders>
              <w:top w:val="single" w:color="auto" w:sz="4" w:space="0"/>
              <w:left w:val="nil"/>
              <w:bottom w:val="single" w:color="auto" w:sz="4" w:space="0"/>
              <w:right w:val="single" w:color="auto" w:sz="4" w:space="0"/>
            </w:tcBorders>
            <w:shd w:val="clear" w:color="000000" w:fill="DDD9C4"/>
            <w:vAlign w:val="center"/>
          </w:tcPr>
          <w:p w14:paraId="407EAAA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696" w:type="dxa"/>
            <w:tcBorders>
              <w:top w:val="single" w:color="auto" w:sz="4" w:space="0"/>
              <w:left w:val="nil"/>
              <w:bottom w:val="single" w:color="auto" w:sz="4" w:space="0"/>
              <w:right w:val="single" w:color="auto" w:sz="4" w:space="0"/>
            </w:tcBorders>
            <w:shd w:val="clear" w:color="000000" w:fill="DDD9C4"/>
            <w:vAlign w:val="center"/>
          </w:tcPr>
          <w:p w14:paraId="1DBC1FF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804" w:type="dxa"/>
            <w:tcBorders>
              <w:top w:val="single" w:color="auto" w:sz="4" w:space="0"/>
              <w:left w:val="nil"/>
              <w:bottom w:val="single" w:color="auto" w:sz="4" w:space="0"/>
              <w:right w:val="single" w:color="auto" w:sz="4" w:space="0"/>
            </w:tcBorders>
            <w:shd w:val="clear" w:color="000000" w:fill="DDD9C4"/>
            <w:vAlign w:val="center"/>
          </w:tcPr>
          <w:p w14:paraId="4824583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1990" w:type="dxa"/>
            <w:tcBorders>
              <w:top w:val="single" w:color="auto" w:sz="4" w:space="0"/>
              <w:left w:val="nil"/>
              <w:bottom w:val="single" w:color="auto" w:sz="4" w:space="0"/>
              <w:right w:val="single" w:color="auto" w:sz="4" w:space="0"/>
            </w:tcBorders>
            <w:shd w:val="clear" w:color="000000" w:fill="DDD9C4"/>
            <w:vAlign w:val="center"/>
          </w:tcPr>
          <w:p w14:paraId="4B7A4C4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3FCF6D3F">
        <w:tblPrEx>
          <w:tblCellMar>
            <w:top w:w="0" w:type="dxa"/>
            <w:left w:w="108" w:type="dxa"/>
            <w:bottom w:w="0" w:type="dxa"/>
            <w:right w:w="108" w:type="dxa"/>
          </w:tblCellMar>
        </w:tblPrEx>
        <w:trPr>
          <w:trHeight w:val="288" w:hRule="atLeast"/>
          <w:jc w:val="center"/>
        </w:trPr>
        <w:tc>
          <w:tcPr>
            <w:tcW w:w="86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7CF9C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一、排队叫号软件清单</w:t>
            </w:r>
          </w:p>
        </w:tc>
      </w:tr>
      <w:tr w14:paraId="0C827415">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15FE759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142" w:type="dxa"/>
            <w:tcBorders>
              <w:top w:val="nil"/>
              <w:left w:val="nil"/>
              <w:bottom w:val="single" w:color="auto" w:sz="4" w:space="0"/>
              <w:right w:val="single" w:color="auto" w:sz="4" w:space="0"/>
            </w:tcBorders>
            <w:shd w:val="clear" w:color="auto" w:fill="auto"/>
            <w:vAlign w:val="center"/>
          </w:tcPr>
          <w:p w14:paraId="603CC7B1">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口腔科</w:t>
            </w:r>
            <w:r>
              <w:rPr>
                <w:rFonts w:hint="eastAsia" w:ascii="宋体" w:hAnsi="宋体" w:eastAsia="宋体" w:cs="宋体"/>
                <w:kern w:val="0"/>
                <w:sz w:val="24"/>
                <w:szCs w:val="24"/>
              </w:rPr>
              <w:t>排队叫软件服务器端管理软件</w:t>
            </w:r>
          </w:p>
        </w:tc>
        <w:tc>
          <w:tcPr>
            <w:tcW w:w="696" w:type="dxa"/>
            <w:tcBorders>
              <w:top w:val="nil"/>
              <w:left w:val="nil"/>
              <w:bottom w:val="single" w:color="auto" w:sz="4" w:space="0"/>
              <w:right w:val="single" w:color="auto" w:sz="4" w:space="0"/>
            </w:tcBorders>
            <w:shd w:val="clear" w:color="auto" w:fill="auto"/>
            <w:vAlign w:val="center"/>
          </w:tcPr>
          <w:p w14:paraId="3B1035F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804" w:type="dxa"/>
            <w:tcBorders>
              <w:top w:val="nil"/>
              <w:left w:val="nil"/>
              <w:bottom w:val="single" w:color="auto" w:sz="4" w:space="0"/>
              <w:right w:val="single" w:color="auto" w:sz="4" w:space="0"/>
            </w:tcBorders>
            <w:shd w:val="clear" w:color="auto" w:fill="auto"/>
            <w:vAlign w:val="center"/>
          </w:tcPr>
          <w:p w14:paraId="4F97C5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990" w:type="dxa"/>
            <w:tcBorders>
              <w:top w:val="nil"/>
              <w:left w:val="nil"/>
              <w:bottom w:val="single" w:color="auto" w:sz="4" w:space="0"/>
              <w:right w:val="single" w:color="auto" w:sz="4" w:space="0"/>
            </w:tcBorders>
            <w:shd w:val="clear" w:color="auto" w:fill="auto"/>
            <w:vAlign w:val="center"/>
          </w:tcPr>
          <w:p w14:paraId="2AC5813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655B32E">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23446BB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142" w:type="dxa"/>
            <w:tcBorders>
              <w:top w:val="nil"/>
              <w:left w:val="nil"/>
              <w:bottom w:val="single" w:color="auto" w:sz="4" w:space="0"/>
              <w:right w:val="single" w:color="auto" w:sz="4" w:space="0"/>
            </w:tcBorders>
            <w:shd w:val="clear" w:color="auto" w:fill="auto"/>
            <w:vAlign w:val="center"/>
          </w:tcPr>
          <w:p w14:paraId="59CF177E">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口腔科</w:t>
            </w:r>
            <w:r>
              <w:rPr>
                <w:rFonts w:hint="eastAsia" w:ascii="宋体" w:hAnsi="宋体" w:eastAsia="宋体" w:cs="宋体"/>
                <w:kern w:val="0"/>
                <w:sz w:val="24"/>
                <w:szCs w:val="24"/>
              </w:rPr>
              <w:t>排队叫号软件</w:t>
            </w:r>
          </w:p>
        </w:tc>
        <w:tc>
          <w:tcPr>
            <w:tcW w:w="696" w:type="dxa"/>
            <w:tcBorders>
              <w:top w:val="nil"/>
              <w:left w:val="nil"/>
              <w:bottom w:val="single" w:color="auto" w:sz="4" w:space="0"/>
              <w:right w:val="single" w:color="auto" w:sz="4" w:space="0"/>
            </w:tcBorders>
            <w:shd w:val="clear" w:color="auto" w:fill="auto"/>
            <w:vAlign w:val="center"/>
          </w:tcPr>
          <w:p w14:paraId="74DF37C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04" w:type="dxa"/>
            <w:tcBorders>
              <w:top w:val="nil"/>
              <w:left w:val="nil"/>
              <w:bottom w:val="single" w:color="auto" w:sz="4" w:space="0"/>
              <w:right w:val="single" w:color="auto" w:sz="4" w:space="0"/>
            </w:tcBorders>
            <w:shd w:val="clear" w:color="auto" w:fill="auto"/>
          </w:tcPr>
          <w:p w14:paraId="55826420">
            <w:pPr>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990" w:type="dxa"/>
            <w:tcBorders>
              <w:top w:val="nil"/>
              <w:left w:val="nil"/>
              <w:bottom w:val="single" w:color="auto" w:sz="4" w:space="0"/>
              <w:right w:val="single" w:color="auto" w:sz="4" w:space="0"/>
            </w:tcBorders>
            <w:shd w:val="clear" w:color="auto" w:fill="auto"/>
            <w:vAlign w:val="center"/>
          </w:tcPr>
          <w:p w14:paraId="0B57936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358B055F">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726469F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142" w:type="dxa"/>
            <w:tcBorders>
              <w:top w:val="nil"/>
              <w:left w:val="nil"/>
              <w:bottom w:val="single" w:color="auto" w:sz="4" w:space="0"/>
              <w:right w:val="single" w:color="auto" w:sz="4" w:space="0"/>
            </w:tcBorders>
            <w:shd w:val="clear" w:color="auto" w:fill="auto"/>
            <w:vAlign w:val="center"/>
          </w:tcPr>
          <w:p w14:paraId="21B9C0A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语音同步管理软件</w:t>
            </w:r>
          </w:p>
        </w:tc>
        <w:tc>
          <w:tcPr>
            <w:tcW w:w="696" w:type="dxa"/>
            <w:tcBorders>
              <w:top w:val="nil"/>
              <w:left w:val="nil"/>
              <w:bottom w:val="single" w:color="auto" w:sz="4" w:space="0"/>
              <w:right w:val="single" w:color="auto" w:sz="4" w:space="0"/>
            </w:tcBorders>
            <w:shd w:val="clear" w:color="auto" w:fill="auto"/>
            <w:vAlign w:val="center"/>
          </w:tcPr>
          <w:p w14:paraId="40EFF7AF">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804" w:type="dxa"/>
            <w:tcBorders>
              <w:top w:val="nil"/>
              <w:left w:val="nil"/>
              <w:bottom w:val="single" w:color="auto" w:sz="4" w:space="0"/>
              <w:right w:val="single" w:color="auto" w:sz="4" w:space="0"/>
            </w:tcBorders>
            <w:shd w:val="clear" w:color="auto" w:fill="auto"/>
          </w:tcPr>
          <w:p w14:paraId="79695DE3">
            <w:pPr>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990" w:type="dxa"/>
            <w:tcBorders>
              <w:top w:val="nil"/>
              <w:left w:val="nil"/>
              <w:bottom w:val="single" w:color="auto" w:sz="4" w:space="0"/>
              <w:right w:val="single" w:color="auto" w:sz="4" w:space="0"/>
            </w:tcBorders>
            <w:shd w:val="clear" w:color="auto" w:fill="auto"/>
            <w:vAlign w:val="center"/>
          </w:tcPr>
          <w:p w14:paraId="08B1B26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3CD619ED">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508F6F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142" w:type="dxa"/>
            <w:tcBorders>
              <w:top w:val="nil"/>
              <w:left w:val="nil"/>
              <w:bottom w:val="single" w:color="auto" w:sz="4" w:space="0"/>
              <w:right w:val="single" w:color="auto" w:sz="4" w:space="0"/>
            </w:tcBorders>
            <w:shd w:val="clear" w:color="auto" w:fill="auto"/>
            <w:vAlign w:val="center"/>
          </w:tcPr>
          <w:p w14:paraId="7634BDE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医生端虚拟呼叫软件</w:t>
            </w:r>
          </w:p>
        </w:tc>
        <w:tc>
          <w:tcPr>
            <w:tcW w:w="696" w:type="dxa"/>
            <w:tcBorders>
              <w:top w:val="nil"/>
              <w:left w:val="nil"/>
              <w:bottom w:val="single" w:color="auto" w:sz="4" w:space="0"/>
              <w:right w:val="single" w:color="auto" w:sz="4" w:space="0"/>
            </w:tcBorders>
            <w:shd w:val="clear" w:color="auto" w:fill="auto"/>
            <w:vAlign w:val="center"/>
          </w:tcPr>
          <w:p w14:paraId="034F039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804" w:type="dxa"/>
            <w:tcBorders>
              <w:top w:val="nil"/>
              <w:left w:val="nil"/>
              <w:bottom w:val="single" w:color="auto" w:sz="4" w:space="0"/>
              <w:right w:val="single" w:color="auto" w:sz="4" w:space="0"/>
            </w:tcBorders>
            <w:shd w:val="clear" w:color="auto" w:fill="auto"/>
          </w:tcPr>
          <w:p w14:paraId="220F8462">
            <w:pPr>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990" w:type="dxa"/>
            <w:tcBorders>
              <w:top w:val="nil"/>
              <w:left w:val="nil"/>
              <w:bottom w:val="single" w:color="auto" w:sz="4" w:space="0"/>
              <w:right w:val="single" w:color="auto" w:sz="4" w:space="0"/>
            </w:tcBorders>
            <w:shd w:val="clear" w:color="auto" w:fill="auto"/>
            <w:vAlign w:val="center"/>
          </w:tcPr>
          <w:p w14:paraId="025F669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C7FC97B">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2910D2D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4142" w:type="dxa"/>
            <w:tcBorders>
              <w:top w:val="nil"/>
              <w:left w:val="nil"/>
              <w:bottom w:val="single" w:color="auto" w:sz="4" w:space="0"/>
              <w:right w:val="single" w:color="auto" w:sz="4" w:space="0"/>
            </w:tcBorders>
            <w:shd w:val="clear" w:color="auto" w:fill="auto"/>
            <w:vAlign w:val="center"/>
          </w:tcPr>
          <w:p w14:paraId="4E855FA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第三方接口软件</w:t>
            </w:r>
          </w:p>
        </w:tc>
        <w:tc>
          <w:tcPr>
            <w:tcW w:w="696" w:type="dxa"/>
            <w:tcBorders>
              <w:top w:val="nil"/>
              <w:left w:val="nil"/>
              <w:bottom w:val="single" w:color="auto" w:sz="4" w:space="0"/>
              <w:right w:val="single" w:color="auto" w:sz="4" w:space="0"/>
            </w:tcBorders>
            <w:shd w:val="clear" w:color="auto" w:fill="auto"/>
            <w:vAlign w:val="center"/>
          </w:tcPr>
          <w:p w14:paraId="316EFC3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04" w:type="dxa"/>
            <w:tcBorders>
              <w:top w:val="nil"/>
              <w:left w:val="nil"/>
              <w:bottom w:val="single" w:color="auto" w:sz="4" w:space="0"/>
              <w:right w:val="single" w:color="auto" w:sz="4" w:space="0"/>
            </w:tcBorders>
            <w:shd w:val="clear" w:color="auto" w:fill="auto"/>
          </w:tcPr>
          <w:p w14:paraId="4DB13EB9">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1990" w:type="dxa"/>
            <w:tcBorders>
              <w:top w:val="nil"/>
              <w:left w:val="nil"/>
              <w:bottom w:val="single" w:color="auto" w:sz="4" w:space="0"/>
              <w:right w:val="single" w:color="auto" w:sz="4" w:space="0"/>
            </w:tcBorders>
            <w:shd w:val="clear" w:color="auto" w:fill="auto"/>
            <w:vAlign w:val="center"/>
          </w:tcPr>
          <w:p w14:paraId="6FE3A607">
            <w:pPr>
              <w:widowControl/>
              <w:jc w:val="right"/>
              <w:rPr>
                <w:rFonts w:hint="eastAsia" w:ascii="宋体" w:hAnsi="宋体" w:eastAsia="宋体" w:cs="宋体"/>
                <w:kern w:val="0"/>
                <w:sz w:val="24"/>
                <w:szCs w:val="24"/>
              </w:rPr>
            </w:pPr>
          </w:p>
        </w:tc>
      </w:tr>
      <w:tr w14:paraId="6CD38FA1">
        <w:tblPrEx>
          <w:tblCellMar>
            <w:top w:w="0" w:type="dxa"/>
            <w:left w:w="108" w:type="dxa"/>
            <w:bottom w:w="0" w:type="dxa"/>
            <w:right w:w="108" w:type="dxa"/>
          </w:tblCellMar>
        </w:tblPrEx>
        <w:trPr>
          <w:trHeight w:val="288" w:hRule="atLeast"/>
          <w:jc w:val="center"/>
        </w:trPr>
        <w:tc>
          <w:tcPr>
            <w:tcW w:w="8620" w:type="dxa"/>
            <w:gridSpan w:val="5"/>
            <w:tcBorders>
              <w:top w:val="nil"/>
              <w:left w:val="single" w:color="auto" w:sz="4" w:space="0"/>
              <w:bottom w:val="single" w:color="auto" w:sz="4" w:space="0"/>
              <w:right w:val="single" w:color="auto" w:sz="4" w:space="0"/>
            </w:tcBorders>
            <w:shd w:val="clear" w:color="auto" w:fill="auto"/>
            <w:vAlign w:val="center"/>
          </w:tcPr>
          <w:p w14:paraId="1EAB643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二、排队叫号软件配套清单</w:t>
            </w:r>
          </w:p>
        </w:tc>
      </w:tr>
      <w:tr w14:paraId="024CF042">
        <w:tblPrEx>
          <w:tblCellMar>
            <w:top w:w="0" w:type="dxa"/>
            <w:left w:w="108" w:type="dxa"/>
            <w:bottom w:w="0" w:type="dxa"/>
            <w:right w:w="108" w:type="dxa"/>
          </w:tblCellMar>
        </w:tblPrEx>
        <w:trPr>
          <w:trHeight w:val="288"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165CCFE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142" w:type="dxa"/>
            <w:tcBorders>
              <w:top w:val="nil"/>
              <w:left w:val="nil"/>
              <w:bottom w:val="single" w:color="auto" w:sz="4" w:space="0"/>
              <w:right w:val="single" w:color="auto" w:sz="4" w:space="0"/>
            </w:tcBorders>
            <w:shd w:val="clear" w:color="auto" w:fill="auto"/>
            <w:vAlign w:val="bottom"/>
          </w:tcPr>
          <w:p w14:paraId="4B80DA1F">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挂式</w:t>
            </w:r>
            <w:r>
              <w:rPr>
                <w:rFonts w:hint="eastAsia" w:ascii="宋体" w:hAnsi="宋体" w:eastAsia="宋体" w:cs="宋体"/>
                <w:kern w:val="0"/>
                <w:sz w:val="24"/>
                <w:szCs w:val="24"/>
              </w:rPr>
              <w:t>签到机</w:t>
            </w:r>
          </w:p>
        </w:tc>
        <w:tc>
          <w:tcPr>
            <w:tcW w:w="696" w:type="dxa"/>
            <w:tcBorders>
              <w:top w:val="nil"/>
              <w:left w:val="nil"/>
              <w:bottom w:val="single" w:color="auto" w:sz="4" w:space="0"/>
              <w:right w:val="single" w:color="auto" w:sz="4" w:space="0"/>
            </w:tcBorders>
            <w:shd w:val="clear" w:color="auto" w:fill="auto"/>
            <w:vAlign w:val="center"/>
          </w:tcPr>
          <w:p w14:paraId="7992E2BC">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804" w:type="dxa"/>
            <w:tcBorders>
              <w:top w:val="nil"/>
              <w:left w:val="nil"/>
              <w:bottom w:val="single" w:color="auto" w:sz="4" w:space="0"/>
              <w:right w:val="single" w:color="auto" w:sz="4" w:space="0"/>
            </w:tcBorders>
            <w:shd w:val="clear" w:color="auto" w:fill="auto"/>
            <w:vAlign w:val="center"/>
          </w:tcPr>
          <w:p w14:paraId="49B480F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990" w:type="dxa"/>
            <w:tcBorders>
              <w:top w:val="nil"/>
              <w:left w:val="nil"/>
              <w:bottom w:val="single" w:color="auto" w:sz="4" w:space="0"/>
              <w:right w:val="single" w:color="auto" w:sz="4" w:space="0"/>
            </w:tcBorders>
            <w:shd w:val="clear" w:color="auto" w:fill="auto"/>
            <w:vAlign w:val="center"/>
          </w:tcPr>
          <w:p w14:paraId="4FD58AC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2884341">
        <w:tblPrEx>
          <w:tblCellMar>
            <w:top w:w="0" w:type="dxa"/>
            <w:left w:w="108" w:type="dxa"/>
            <w:bottom w:w="0" w:type="dxa"/>
            <w:right w:w="108" w:type="dxa"/>
          </w:tblCellMar>
        </w:tblPrEx>
        <w:trPr>
          <w:trHeight w:val="28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109CDF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142" w:type="dxa"/>
            <w:tcBorders>
              <w:top w:val="single" w:color="auto" w:sz="4" w:space="0"/>
              <w:left w:val="nil"/>
              <w:bottom w:val="single" w:color="auto" w:sz="4" w:space="0"/>
              <w:right w:val="single" w:color="auto" w:sz="4" w:space="0"/>
            </w:tcBorders>
            <w:shd w:val="clear" w:color="auto" w:fill="auto"/>
            <w:vAlign w:val="bottom"/>
          </w:tcPr>
          <w:p w14:paraId="74CEB22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立式签到机</w:t>
            </w:r>
          </w:p>
        </w:tc>
        <w:tc>
          <w:tcPr>
            <w:tcW w:w="696" w:type="dxa"/>
            <w:tcBorders>
              <w:top w:val="single" w:color="auto" w:sz="4" w:space="0"/>
              <w:left w:val="nil"/>
              <w:bottom w:val="single" w:color="auto" w:sz="4" w:space="0"/>
              <w:right w:val="single" w:color="auto" w:sz="4" w:space="0"/>
            </w:tcBorders>
            <w:shd w:val="clear" w:color="auto" w:fill="auto"/>
            <w:vAlign w:val="center"/>
          </w:tcPr>
          <w:p w14:paraId="0899BF47">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804" w:type="dxa"/>
            <w:tcBorders>
              <w:top w:val="single" w:color="auto" w:sz="4" w:space="0"/>
              <w:left w:val="nil"/>
              <w:bottom w:val="single" w:color="auto" w:sz="4" w:space="0"/>
              <w:right w:val="single" w:color="auto" w:sz="4" w:space="0"/>
            </w:tcBorders>
            <w:shd w:val="clear" w:color="auto" w:fill="auto"/>
          </w:tcPr>
          <w:p w14:paraId="4E9FE67E">
            <w:pPr>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990" w:type="dxa"/>
            <w:tcBorders>
              <w:top w:val="single" w:color="auto" w:sz="4" w:space="0"/>
              <w:left w:val="nil"/>
              <w:bottom w:val="single" w:color="auto" w:sz="4" w:space="0"/>
              <w:right w:val="single" w:color="auto" w:sz="4" w:space="0"/>
            </w:tcBorders>
            <w:shd w:val="clear" w:color="auto" w:fill="auto"/>
            <w:vAlign w:val="center"/>
          </w:tcPr>
          <w:p w14:paraId="02C37E8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15CFF8B">
        <w:tblPrEx>
          <w:tblCellMar>
            <w:top w:w="0" w:type="dxa"/>
            <w:left w:w="108" w:type="dxa"/>
            <w:bottom w:w="0" w:type="dxa"/>
            <w:right w:w="108" w:type="dxa"/>
          </w:tblCellMar>
        </w:tblPrEx>
        <w:trPr>
          <w:trHeight w:val="28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8E91B30">
            <w:pP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4142" w:type="dxa"/>
            <w:tcBorders>
              <w:top w:val="single" w:color="auto" w:sz="4" w:space="0"/>
              <w:left w:val="nil"/>
              <w:bottom w:val="single" w:color="auto" w:sz="4" w:space="0"/>
              <w:right w:val="single" w:color="auto" w:sz="4" w:space="0"/>
            </w:tcBorders>
            <w:shd w:val="clear" w:color="auto" w:fill="auto"/>
            <w:vAlign w:val="bottom"/>
          </w:tcPr>
          <w:p w14:paraId="6E6C23B7">
            <w:pPr>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网络</w:t>
            </w:r>
            <w:r>
              <w:rPr>
                <w:rFonts w:hint="eastAsia" w:ascii="宋体" w:hAnsi="宋体" w:eastAsia="宋体" w:cs="宋体"/>
                <w:kern w:val="0"/>
                <w:sz w:val="24"/>
                <w:szCs w:val="24"/>
              </w:rPr>
              <w:t>液晶一体机</w:t>
            </w:r>
          </w:p>
        </w:tc>
        <w:tc>
          <w:tcPr>
            <w:tcW w:w="696" w:type="dxa"/>
            <w:tcBorders>
              <w:top w:val="single" w:color="auto" w:sz="4" w:space="0"/>
              <w:left w:val="nil"/>
              <w:bottom w:val="single" w:color="auto" w:sz="4" w:space="0"/>
              <w:right w:val="single" w:color="auto" w:sz="4" w:space="0"/>
            </w:tcBorders>
            <w:shd w:val="clear" w:color="auto" w:fill="auto"/>
            <w:vAlign w:val="center"/>
          </w:tcPr>
          <w:p w14:paraId="37091FC2">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804" w:type="dxa"/>
            <w:tcBorders>
              <w:top w:val="single" w:color="auto" w:sz="4" w:space="0"/>
              <w:left w:val="nil"/>
              <w:bottom w:val="single" w:color="auto" w:sz="4" w:space="0"/>
              <w:right w:val="single" w:color="auto" w:sz="4" w:space="0"/>
            </w:tcBorders>
            <w:shd w:val="clear" w:color="auto" w:fill="auto"/>
          </w:tcPr>
          <w:p w14:paraId="37B00AB2">
            <w:pPr>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990" w:type="dxa"/>
            <w:tcBorders>
              <w:top w:val="single" w:color="auto" w:sz="4" w:space="0"/>
              <w:left w:val="nil"/>
              <w:bottom w:val="single" w:color="auto" w:sz="4" w:space="0"/>
              <w:right w:val="single" w:color="auto" w:sz="4" w:space="0"/>
            </w:tcBorders>
            <w:shd w:val="clear" w:color="auto" w:fill="auto"/>
            <w:vAlign w:val="center"/>
          </w:tcPr>
          <w:p w14:paraId="28E52338">
            <w:pPr>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37F7178F">
        <w:tblPrEx>
          <w:tblCellMar>
            <w:top w:w="0" w:type="dxa"/>
            <w:left w:w="108" w:type="dxa"/>
            <w:bottom w:w="0" w:type="dxa"/>
            <w:right w:w="108" w:type="dxa"/>
          </w:tblCellMar>
        </w:tblPrEx>
        <w:trPr>
          <w:trHeight w:val="28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EEED86E">
            <w:pP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4142" w:type="dxa"/>
            <w:tcBorders>
              <w:top w:val="single" w:color="auto" w:sz="4" w:space="0"/>
              <w:left w:val="nil"/>
              <w:bottom w:val="single" w:color="auto" w:sz="4" w:space="0"/>
              <w:right w:val="single" w:color="auto" w:sz="4" w:space="0"/>
            </w:tcBorders>
            <w:shd w:val="clear" w:color="auto" w:fill="auto"/>
            <w:vAlign w:val="bottom"/>
          </w:tcPr>
          <w:p w14:paraId="626942AE">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连接液晶电视机配套</w:t>
            </w:r>
          </w:p>
        </w:tc>
        <w:tc>
          <w:tcPr>
            <w:tcW w:w="696" w:type="dxa"/>
            <w:tcBorders>
              <w:top w:val="single" w:color="auto" w:sz="4" w:space="0"/>
              <w:left w:val="nil"/>
              <w:bottom w:val="single" w:color="auto" w:sz="4" w:space="0"/>
              <w:right w:val="single" w:color="auto" w:sz="4" w:space="0"/>
            </w:tcBorders>
            <w:shd w:val="clear" w:color="auto" w:fill="auto"/>
            <w:vAlign w:val="center"/>
          </w:tcPr>
          <w:p w14:paraId="2778814D">
            <w:pP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04" w:type="dxa"/>
            <w:tcBorders>
              <w:top w:val="single" w:color="auto" w:sz="4" w:space="0"/>
              <w:left w:val="nil"/>
              <w:bottom w:val="single" w:color="auto" w:sz="4" w:space="0"/>
              <w:right w:val="single" w:color="auto" w:sz="4" w:space="0"/>
            </w:tcBorders>
            <w:shd w:val="clear" w:color="auto" w:fill="auto"/>
          </w:tcPr>
          <w:p w14:paraId="454FD149">
            <w:pPr>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990" w:type="dxa"/>
            <w:tcBorders>
              <w:top w:val="single" w:color="auto" w:sz="4" w:space="0"/>
              <w:left w:val="nil"/>
              <w:bottom w:val="single" w:color="auto" w:sz="4" w:space="0"/>
              <w:right w:val="single" w:color="auto" w:sz="4" w:space="0"/>
            </w:tcBorders>
            <w:shd w:val="clear" w:color="auto" w:fill="auto"/>
            <w:vAlign w:val="center"/>
          </w:tcPr>
          <w:p w14:paraId="656E0304">
            <w:pPr>
              <w:jc w:val="left"/>
              <w:rPr>
                <w:rFonts w:hint="eastAsia" w:ascii="宋体" w:hAnsi="宋体" w:eastAsia="宋体" w:cs="宋体"/>
                <w:kern w:val="0"/>
                <w:sz w:val="24"/>
                <w:szCs w:val="24"/>
              </w:rPr>
            </w:pPr>
            <w:r>
              <w:rPr>
                <w:rFonts w:hint="eastAsia" w:ascii="宋体" w:hAnsi="宋体" w:eastAsia="宋体" w:cs="宋体"/>
                <w:kern w:val="0"/>
                <w:sz w:val="24"/>
                <w:szCs w:val="24"/>
              </w:rPr>
              <w:t>院方提供</w:t>
            </w:r>
            <w:r>
              <w:rPr>
                <w:rFonts w:hint="eastAsia" w:ascii="宋体" w:hAnsi="宋体" w:eastAsia="宋体" w:cs="宋体"/>
                <w:kern w:val="0"/>
                <w:sz w:val="24"/>
                <w:szCs w:val="24"/>
                <w:lang w:val="en-US" w:eastAsia="zh-CN"/>
              </w:rPr>
              <w:t>电视机</w:t>
            </w:r>
            <w:r>
              <w:rPr>
                <w:rFonts w:hint="eastAsia" w:ascii="宋体" w:hAnsi="宋体" w:eastAsia="宋体" w:cs="宋体"/>
                <w:kern w:val="0"/>
                <w:sz w:val="24"/>
                <w:szCs w:val="24"/>
              </w:rPr>
              <w:t>　</w:t>
            </w:r>
          </w:p>
        </w:tc>
      </w:tr>
    </w:tbl>
    <w:p w14:paraId="30D47564">
      <w:pPr>
        <w:spacing w:line="360" w:lineRule="auto"/>
        <w:ind w:firstLine="420" w:firstLineChars="200"/>
        <w:rPr>
          <w:rFonts w:ascii="微软雅黑" w:hAnsi="微软雅黑" w:eastAsia="微软雅黑" w:cs="微软雅黑"/>
        </w:rPr>
      </w:pPr>
    </w:p>
    <w:p w14:paraId="2A3F9501">
      <w:pPr>
        <w:spacing w:line="360" w:lineRule="auto"/>
        <w:ind w:firstLine="420" w:firstLineChars="200"/>
        <w:jc w:val="left"/>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color w:val="auto"/>
          <w:highlight w:val="none"/>
        </w:rPr>
        <w:t>1.2自项目验收</w:t>
      </w:r>
      <w:r>
        <w:rPr>
          <w:rFonts w:hint="eastAsia" w:ascii="微软雅黑" w:hAnsi="微软雅黑" w:eastAsia="微软雅黑" w:cs="微软雅黑"/>
          <w:b/>
          <w:bCs/>
          <w:color w:val="auto"/>
          <w:highlight w:val="none"/>
        </w:rPr>
        <w:t>合格</w:t>
      </w:r>
      <w:r>
        <w:rPr>
          <w:rFonts w:hint="eastAsia" w:ascii="微软雅黑" w:hAnsi="微软雅黑" w:eastAsia="微软雅黑" w:cs="微软雅黑"/>
          <w:color w:val="auto"/>
          <w:highlight w:val="none"/>
        </w:rPr>
        <w:t>之日起，乙方提供免费维保</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lang w:val="en-US" w:eastAsia="zh-CN"/>
        </w:rPr>
        <w:t>壹</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strike w:val="0"/>
          <w:dstrike w:val="0"/>
          <w:color w:val="auto"/>
          <w:highlight w:val="none"/>
          <w:u w:val="none"/>
          <w:lang w:val="en-US" w:eastAsia="zh-CN"/>
        </w:rPr>
        <w:t xml:space="preserve"> </w:t>
      </w:r>
      <w:r>
        <w:rPr>
          <w:rFonts w:hint="eastAsia" w:ascii="微软雅黑" w:hAnsi="微软雅黑" w:eastAsia="微软雅黑" w:cs="微软雅黑"/>
          <w:bCs/>
          <w:sz w:val="21"/>
          <w:szCs w:val="21"/>
        </w:rPr>
        <w:t>所有货物提供保修</w:t>
      </w:r>
      <w:r>
        <w:rPr>
          <w:rFonts w:hint="eastAsia" w:ascii="微软雅黑" w:hAnsi="微软雅黑" w:eastAsia="微软雅黑" w:cs="微软雅黑"/>
          <w:bCs/>
          <w:sz w:val="21"/>
          <w:szCs w:val="21"/>
          <w:u w:val="single"/>
        </w:rPr>
        <w:t>2年</w:t>
      </w:r>
      <w:r>
        <w:rPr>
          <w:rFonts w:hint="eastAsia" w:ascii="微软雅黑" w:hAnsi="微软雅黑" w:eastAsia="微软雅黑" w:cs="微软雅黑"/>
          <w:bCs/>
          <w:sz w:val="21"/>
          <w:szCs w:val="21"/>
        </w:rPr>
        <w:t>，质保期内提供免费上门服务（含部件、人力、上门等）。</w:t>
      </w:r>
    </w:p>
    <w:p w14:paraId="184AE1E2">
      <w:pPr>
        <w:spacing w:line="360" w:lineRule="auto"/>
        <w:ind w:firstLine="420" w:firstLineChars="200"/>
        <w:rPr>
          <w:rFonts w:hint="eastAsia" w:ascii="微软雅黑" w:hAnsi="微软雅黑" w:eastAsia="微软雅黑" w:cs="微软雅黑"/>
          <w:strike w:val="0"/>
          <w:dstrike w:val="0"/>
          <w:color w:val="auto"/>
          <w:highlight w:val="none"/>
          <w:u w:val="none"/>
          <w:lang w:val="en-US" w:eastAsia="zh-CN"/>
        </w:rPr>
      </w:pPr>
    </w:p>
    <w:p w14:paraId="2A193716">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2.合同价及付款方式</w:t>
      </w:r>
    </w:p>
    <w:p w14:paraId="631071D8">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2.1合同总金额为人民币(含税价)</w:t>
      </w:r>
      <w:r>
        <w:rPr>
          <w:rFonts w:hint="eastAsia" w:ascii="微软雅黑" w:hAnsi="微软雅黑" w:eastAsia="微软雅黑" w:cs="微软雅黑"/>
          <w:color w:val="auto"/>
          <w:highlight w:val="none"/>
          <w:u w:val="single"/>
        </w:rPr>
        <w:t>此处金额大写</w:t>
      </w:r>
      <w:r>
        <w:rPr>
          <w:rFonts w:hint="eastAsia" w:ascii="微软雅黑" w:hAnsi="微软雅黑" w:eastAsia="微软雅黑" w:cs="微软雅黑"/>
          <w:color w:val="auto"/>
          <w:highlight w:val="none"/>
        </w:rPr>
        <w:t>元整(￥</w:t>
      </w:r>
      <w:r>
        <w:rPr>
          <w:rFonts w:hint="eastAsia" w:ascii="微软雅黑" w:hAnsi="微软雅黑" w:eastAsia="微软雅黑" w:cs="微软雅黑"/>
          <w:color w:val="auto"/>
          <w:highlight w:val="none"/>
          <w:u w:val="single"/>
        </w:rPr>
        <w:t>此处金额数字小写</w:t>
      </w:r>
      <w:r>
        <w:rPr>
          <w:rFonts w:hint="eastAsia" w:ascii="微软雅黑" w:hAnsi="微软雅黑" w:eastAsia="微软雅黑" w:cs="微软雅黑"/>
          <w:color w:val="auto"/>
          <w:highlight w:val="none"/>
        </w:rPr>
        <w:t>元)，本价格为甲方支付的总包价格，为保证本次采购项目完全符合采购需求所产生的所有费用均由乙方承担。</w:t>
      </w:r>
    </w:p>
    <w:p w14:paraId="0AA225E9">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2.2付款方式</w:t>
      </w:r>
    </w:p>
    <w:p w14:paraId="02315A9B">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bCs/>
          <w:sz w:val="21"/>
          <w:szCs w:val="21"/>
        </w:rPr>
        <w:t>双方签订合同后，乙方发货，货物全部安装、调试完毕并验收合格后，甲方支付</w:t>
      </w:r>
      <w:r>
        <w:rPr>
          <w:rFonts w:hint="eastAsia" w:ascii="微软雅黑" w:hAnsi="微软雅黑" w:eastAsia="微软雅黑" w:cs="微软雅黑"/>
          <w:bCs/>
          <w:sz w:val="21"/>
          <w:szCs w:val="21"/>
          <w:lang w:val="en-US" w:eastAsia="zh-CN"/>
        </w:rPr>
        <w:t>50</w:t>
      </w:r>
      <w:r>
        <w:rPr>
          <w:rFonts w:hint="eastAsia" w:ascii="微软雅黑" w:hAnsi="微软雅黑" w:eastAsia="微软雅黑" w:cs="微软雅黑"/>
          <w:bCs/>
          <w:sz w:val="21"/>
          <w:szCs w:val="21"/>
        </w:rPr>
        <w:t>%的合同金额，6个月后付合同金额的40%，一年后支付剩余的</w:t>
      </w:r>
      <w:r>
        <w:rPr>
          <w:rFonts w:hint="eastAsia" w:ascii="微软雅黑" w:hAnsi="微软雅黑" w:eastAsia="微软雅黑" w:cs="微软雅黑"/>
          <w:bCs/>
          <w:sz w:val="21"/>
          <w:szCs w:val="21"/>
          <w:lang w:val="en-US" w:eastAsia="zh-CN"/>
        </w:rPr>
        <w:t>1</w:t>
      </w:r>
      <w:r>
        <w:rPr>
          <w:rFonts w:hint="eastAsia" w:ascii="微软雅黑" w:hAnsi="微软雅黑" w:eastAsia="微软雅黑" w:cs="微软雅黑"/>
          <w:bCs/>
          <w:sz w:val="21"/>
          <w:szCs w:val="21"/>
        </w:rPr>
        <w:t>0%</w:t>
      </w:r>
      <w:r>
        <w:rPr>
          <w:rFonts w:hint="eastAsia" w:ascii="微软雅黑" w:hAnsi="微软雅黑" w:eastAsia="微软雅黑" w:cs="微软雅黑"/>
          <w:color w:val="auto"/>
          <w:highlight w:val="none"/>
        </w:rPr>
        <w:t>。</w:t>
      </w:r>
      <w:bookmarkStart w:id="6" w:name="_Hlk191650318"/>
      <w:r>
        <w:rPr>
          <w:rFonts w:hint="eastAsia" w:ascii="微软雅黑" w:hAnsi="微软雅黑" w:eastAsia="微软雅黑" w:cs="微软雅黑"/>
          <w:bCs/>
          <w:color w:val="auto"/>
          <w:highlight w:val="none"/>
        </w:rPr>
        <w:t>所有款项付清前，乙方应向甲方开具等额有效、符合国家要求的发票。</w:t>
      </w:r>
      <w:bookmarkEnd w:id="6"/>
      <w:r>
        <w:rPr>
          <w:rFonts w:hint="eastAsia" w:ascii="微软雅黑" w:hAnsi="微软雅黑" w:eastAsia="微软雅黑" w:cs="微软雅黑"/>
          <w:bCs/>
          <w:color w:val="auto"/>
          <w:highlight w:val="none"/>
        </w:rPr>
        <w:t xml:space="preserve"> </w:t>
      </w:r>
    </w:p>
    <w:p w14:paraId="3B415E78">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2.3乙方指定账户信息</w:t>
      </w:r>
    </w:p>
    <w:p w14:paraId="6E85EFB3">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单位名称： </w:t>
      </w:r>
    </w:p>
    <w:p w14:paraId="093628C5">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开户银行： </w:t>
      </w:r>
    </w:p>
    <w:p w14:paraId="5AA7B187">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银行账号： </w:t>
      </w:r>
    </w:p>
    <w:p w14:paraId="5E4090E9">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lang w:val="zh-CN"/>
        </w:rPr>
      </w:pPr>
      <w:r>
        <w:rPr>
          <w:rFonts w:hint="eastAsia" w:ascii="微软雅黑" w:hAnsi="微软雅黑" w:eastAsia="微软雅黑" w:cs="微软雅黑"/>
          <w:color w:val="auto"/>
          <w:szCs w:val="21"/>
          <w:highlight w:val="none"/>
          <w:lang w:val="zh-CN"/>
        </w:rPr>
        <w:t>2.4甲方开票信息</w:t>
      </w:r>
    </w:p>
    <w:p w14:paraId="69456761">
      <w:pPr>
        <w:pStyle w:val="26"/>
        <w:spacing w:line="360" w:lineRule="auto"/>
        <w:ind w:left="0" w:leftChars="0" w:firstLine="420" w:firstLineChars="200"/>
        <w:rPr>
          <w:rFonts w:ascii="微软雅黑" w:hAnsi="微软雅黑" w:eastAsia="微软雅黑" w:cs="微软雅黑"/>
          <w:bCs/>
          <w:color w:val="auto"/>
          <w:highlight w:val="none"/>
        </w:rPr>
      </w:pPr>
      <w:r>
        <w:rPr>
          <w:rFonts w:hint="eastAsia" w:ascii="微软雅黑" w:hAnsi="微软雅黑" w:eastAsia="微软雅黑" w:cs="微软雅黑"/>
          <w:bCs/>
          <w:color w:val="auto"/>
          <w:highlight w:val="none"/>
        </w:rPr>
        <w:t>名称：丹阳市</w:t>
      </w:r>
      <w:r>
        <w:rPr>
          <w:rFonts w:hint="eastAsia" w:ascii="微软雅黑" w:hAnsi="微软雅黑" w:eastAsia="微软雅黑" w:cs="微软雅黑"/>
          <w:bCs/>
          <w:color w:val="auto"/>
          <w:highlight w:val="none"/>
          <w:lang w:val="en-US" w:eastAsia="zh-CN"/>
        </w:rPr>
        <w:t>云阳</w:t>
      </w:r>
      <w:r>
        <w:rPr>
          <w:rFonts w:hint="eastAsia" w:ascii="微软雅黑" w:hAnsi="微软雅黑" w:eastAsia="微软雅黑" w:cs="微软雅黑"/>
          <w:bCs/>
          <w:color w:val="auto"/>
          <w:highlight w:val="none"/>
        </w:rPr>
        <w:t>人民医院</w:t>
      </w:r>
    </w:p>
    <w:p w14:paraId="70FD1D25">
      <w:pPr>
        <w:pStyle w:val="26"/>
        <w:spacing w:line="360" w:lineRule="auto"/>
        <w:ind w:left="0" w:leftChars="0" w:firstLine="420" w:firstLineChars="200"/>
        <w:rPr>
          <w:rFonts w:hint="default" w:ascii="微软雅黑" w:hAnsi="微软雅黑" w:eastAsia="微软雅黑" w:cs="微软雅黑"/>
          <w:bCs/>
          <w:color w:val="auto"/>
          <w:highlight w:val="none"/>
          <w:lang w:val="en-US" w:eastAsia="zh-CN"/>
        </w:rPr>
      </w:pPr>
      <w:bookmarkStart w:id="7" w:name="_Hlk191650362"/>
      <w:r>
        <w:rPr>
          <w:rFonts w:hint="eastAsia" w:ascii="微软雅黑" w:hAnsi="微软雅黑" w:eastAsia="微软雅黑" w:cs="微软雅黑"/>
          <w:bCs/>
          <w:color w:val="auto"/>
          <w:highlight w:val="none"/>
        </w:rPr>
        <w:t>纳税人识别号（税号）：</w:t>
      </w:r>
      <w:bookmarkEnd w:id="7"/>
      <w:r>
        <w:rPr>
          <w:rFonts w:hint="eastAsia" w:ascii="微软雅黑" w:hAnsi="微软雅黑" w:eastAsia="微软雅黑" w:cs="微软雅黑"/>
          <w:bCs/>
          <w:color w:val="auto"/>
          <w:highlight w:val="none"/>
        </w:rPr>
        <w:t>123211814687</w:t>
      </w:r>
      <w:r>
        <w:rPr>
          <w:rFonts w:hint="eastAsia" w:ascii="微软雅黑" w:hAnsi="微软雅黑" w:eastAsia="微软雅黑" w:cs="微软雅黑"/>
          <w:bCs/>
          <w:color w:val="auto"/>
          <w:highlight w:val="none"/>
          <w:lang w:val="en-US" w:eastAsia="zh-CN"/>
        </w:rPr>
        <w:t>86424W</w:t>
      </w:r>
    </w:p>
    <w:p w14:paraId="411AD648">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3.</w:t>
      </w:r>
      <w:r>
        <w:rPr>
          <w:rFonts w:hint="eastAsia" w:ascii="微软雅黑" w:hAnsi="微软雅黑" w:eastAsia="微软雅黑" w:cs="微软雅黑"/>
          <w:b/>
          <w:bCs/>
          <w:sz w:val="21"/>
          <w:szCs w:val="21"/>
          <w14:ligatures w14:val="standardContextual"/>
        </w:rPr>
        <w:t>售后服务要求</w:t>
      </w:r>
    </w:p>
    <w:p w14:paraId="627EA0F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lang w:val="en-US" w:eastAsia="zh-CN"/>
          <w14:ligatures w14:val="standardContextual"/>
        </w:rPr>
        <w:t>3.1</w:t>
      </w:r>
      <w:r>
        <w:rPr>
          <w:rFonts w:hint="eastAsia" w:ascii="微软雅黑" w:hAnsi="微软雅黑" w:eastAsia="微软雅黑" w:cs="微软雅黑"/>
          <w:sz w:val="21"/>
          <w:szCs w:val="21"/>
          <w14:ligatures w14:val="standardContextual"/>
        </w:rPr>
        <w:t>应提供应用软件系统扩充、升级方面的技术支持服务</w:t>
      </w:r>
    </w:p>
    <w:p w14:paraId="7ADAD20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lang w:val="en-US" w:eastAsia="zh-CN"/>
          <w14:ligatures w14:val="standardContextual"/>
        </w:rPr>
        <w:t>3.1.1</w:t>
      </w:r>
      <w:r>
        <w:rPr>
          <w:rFonts w:hint="eastAsia" w:ascii="微软雅黑" w:hAnsi="微软雅黑" w:eastAsia="微软雅黑" w:cs="微软雅黑"/>
          <w:sz w:val="21"/>
          <w:szCs w:val="21"/>
          <w14:ligatures w14:val="standardContextual"/>
        </w:rPr>
        <w:t>在项目质保期内，必须安排不少于1名在该公司工作年限不低于3年的技术工程师，负责售后维护工作。</w:t>
      </w:r>
      <w:r>
        <w:rPr>
          <w:rFonts w:hint="eastAsia" w:ascii="微软雅黑" w:hAnsi="微软雅黑" w:eastAsia="微软雅黑" w:cs="微软雅黑"/>
          <w:bCs/>
          <w:sz w:val="21"/>
          <w:szCs w:val="21"/>
        </w:rPr>
        <w:t>所有货物提供保修</w:t>
      </w:r>
      <w:r>
        <w:rPr>
          <w:rFonts w:hint="eastAsia" w:ascii="微软雅黑" w:hAnsi="微软雅黑" w:eastAsia="微软雅黑" w:cs="微软雅黑"/>
          <w:bCs/>
          <w:sz w:val="21"/>
          <w:szCs w:val="21"/>
          <w:u w:val="single"/>
        </w:rPr>
        <w:t>2年</w:t>
      </w:r>
      <w:r>
        <w:rPr>
          <w:rFonts w:hint="eastAsia" w:ascii="微软雅黑" w:hAnsi="微软雅黑" w:eastAsia="微软雅黑" w:cs="微软雅黑"/>
          <w:bCs/>
          <w:sz w:val="21"/>
          <w:szCs w:val="21"/>
        </w:rPr>
        <w:t>，质保期内提供免费上门服务（含部件、人力、上门等）。</w:t>
      </w:r>
    </w:p>
    <w:p w14:paraId="7D7550E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lang w:val="en-US" w:eastAsia="zh-CN"/>
          <w14:ligatures w14:val="standardContextual"/>
        </w:rPr>
        <w:t>3.1.2</w:t>
      </w:r>
      <w:r>
        <w:rPr>
          <w:rFonts w:hint="eastAsia" w:ascii="微软雅黑" w:hAnsi="微软雅黑" w:eastAsia="微软雅黑" w:cs="微软雅黑"/>
          <w:sz w:val="21"/>
          <w:szCs w:val="21"/>
          <w14:ligatures w14:val="standardContextual"/>
        </w:rPr>
        <w:t>免费维护期：项目整体验收合格后一年。</w:t>
      </w:r>
    </w:p>
    <w:p w14:paraId="1BA2A50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lang w:val="en-US" w:eastAsia="zh-CN"/>
          <w14:ligatures w14:val="standardContextual"/>
        </w:rPr>
        <w:t>3.1.3</w:t>
      </w:r>
      <w:r>
        <w:rPr>
          <w:rFonts w:hint="eastAsia" w:ascii="微软雅黑" w:hAnsi="微软雅黑" w:eastAsia="微软雅黑" w:cs="微软雅黑"/>
          <w:sz w:val="21"/>
          <w:szCs w:val="21"/>
          <w14:ligatures w14:val="standardContextual"/>
        </w:rPr>
        <w:t>供应商需要对免费维护期满后的维护服务方式和价格作出说明。</w:t>
      </w:r>
    </w:p>
    <w:p w14:paraId="17E4C61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lang w:val="en-US" w:eastAsia="zh-CN"/>
          <w14:ligatures w14:val="standardContextual"/>
        </w:rPr>
        <w:t>3.2</w:t>
      </w:r>
      <w:r>
        <w:rPr>
          <w:rFonts w:hint="eastAsia" w:ascii="微软雅黑" w:hAnsi="微软雅黑" w:eastAsia="微软雅黑" w:cs="微软雅黑"/>
          <w:sz w:val="21"/>
          <w:szCs w:val="21"/>
          <w14:ligatures w14:val="standardContextual"/>
        </w:rPr>
        <w:t>保修年限、范围、保修条件</w:t>
      </w:r>
    </w:p>
    <w:p w14:paraId="7CCF2F67">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中标人在必须至少保证系统验收合格正式运行后1年内的免费维护，并在投标文件中列出免费质保期满后的每年售后维保费（不限次数）情况。</w:t>
      </w:r>
    </w:p>
    <w:p w14:paraId="1E8AD49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lang w:val="en-US" w:eastAsia="zh-CN"/>
          <w14:ligatures w14:val="standardContextual"/>
        </w:rPr>
        <w:t>3.3</w:t>
      </w:r>
      <w:r>
        <w:rPr>
          <w:rFonts w:hint="eastAsia" w:ascii="微软雅黑" w:hAnsi="微软雅黑" w:eastAsia="微软雅黑" w:cs="微软雅黑"/>
          <w:sz w:val="21"/>
          <w:szCs w:val="21"/>
          <w14:ligatures w14:val="standardContextual"/>
        </w:rPr>
        <w:t>解决问题、排除故障的速度</w:t>
      </w:r>
    </w:p>
    <w:p w14:paraId="0E8E943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如有紧急故障，供应商工作人员在得到通知后2小时内提供在线支持，24小时内必须到达医院，排除故障。</w:t>
      </w:r>
    </w:p>
    <w:p w14:paraId="6511643F">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lang w:val="en-US" w:eastAsia="zh-CN"/>
          <w14:ligatures w14:val="standardContextual"/>
        </w:rPr>
        <w:t>3.4</w:t>
      </w:r>
      <w:r>
        <w:rPr>
          <w:rFonts w:hint="eastAsia" w:ascii="微软雅黑" w:hAnsi="微软雅黑" w:eastAsia="微软雅黑" w:cs="微软雅黑"/>
          <w:sz w:val="21"/>
          <w:szCs w:val="21"/>
          <w14:ligatures w14:val="standardContextual"/>
        </w:rPr>
        <w:t>售后服务的形式</w:t>
      </w:r>
    </w:p>
    <w:p w14:paraId="28B145CC">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在合同签定后，供应商需根据院方具体问题提供以下几种形式的技术服务：</w:t>
      </w:r>
    </w:p>
    <w:p w14:paraId="20DFA29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1、培训系统管理员</w:t>
      </w:r>
    </w:p>
    <w:p w14:paraId="32AFE30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系统试运行期间，供应商负责为院方免费培训1-2名系统维护人员，通过培训，使维护人员能熟练规范的进行操作，对一般故障能进行处理和日常维护。所有的培训费用必须计入投标总价。</w:t>
      </w:r>
    </w:p>
    <w:p w14:paraId="10DEE9F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2、电话咨询</w:t>
      </w:r>
    </w:p>
    <w:p w14:paraId="2ADC9F0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免费提供每周7天/每天24小时不间断的电话支持服务，解答院方在系统使用、维护过程中遇到的问题，及时提出解决问题的建议和操作方法。</w:t>
      </w:r>
    </w:p>
    <w:p w14:paraId="2C37CCD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3、远程在线诊断和故障排除</w:t>
      </w:r>
    </w:p>
    <w:p w14:paraId="04BA5110">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供应商能帮助医院建立远程维护系统，对于电话咨询无法解决的问题，供应商工程师经院方授权通过电话线、宽带网等方式远程登录到院方网络系统进行的故障诊断和故障排除。</w:t>
      </w:r>
    </w:p>
    <w:p w14:paraId="2DEB5F8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4、重大技术问题处理</w:t>
      </w:r>
    </w:p>
    <w:p w14:paraId="7230F9A1">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微软雅黑" w:hAnsi="微软雅黑" w:eastAsia="微软雅黑" w:cs="微软雅黑"/>
          <w:sz w:val="21"/>
          <w:szCs w:val="21"/>
          <w14:ligatures w14:val="standardContextual"/>
        </w:rPr>
      </w:pPr>
      <w:r>
        <w:rPr>
          <w:rFonts w:hint="eastAsia" w:ascii="微软雅黑" w:hAnsi="微软雅黑" w:eastAsia="微软雅黑" w:cs="微软雅黑"/>
          <w:sz w:val="21"/>
          <w:szCs w:val="21"/>
          <w14:ligatures w14:val="standardContextual"/>
        </w:rPr>
        <w:t>对重大的技术问题，供应商技术支持部门应协调组织技术专家小组进行会诊，以确保系统的正常运行。</w:t>
      </w:r>
    </w:p>
    <w:p w14:paraId="61A5CDA6">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4.项目验收</w:t>
      </w:r>
    </w:p>
    <w:p w14:paraId="28793805">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4.1由乙方制定验收方案并经甲方确认后，对系统的性能和配置进行测试验收，以《功能技术指标》为验收依据（具体内容详见附件一）。最终的验收以双方签字认可，验收单见附件二《验收单（样单）》。</w:t>
      </w:r>
    </w:p>
    <w:p w14:paraId="0A7FCBEA">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4.2如因乙方原因导致未能在约定时限内完成验收，甲方给予乙方15天(包含非工作日)时间进行整改并再次验收，乙方应依据合同每日支付违约金</w:t>
      </w:r>
      <w:r>
        <w:rPr>
          <w:rFonts w:hint="eastAsia" w:ascii="微软雅黑" w:hAnsi="微软雅黑" w:eastAsia="微软雅黑" w:cs="微软雅黑"/>
          <w:color w:val="auto"/>
          <w:szCs w:val="21"/>
          <w:highlight w:val="none"/>
          <w:lang w:val="en-US" w:eastAsia="zh-CN"/>
        </w:rPr>
        <w:t>为合同价的3‰</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FFFFFF" w:themeColor="background1"/>
          <w:szCs w:val="21"/>
          <w:highlight w:val="none"/>
          <w14:textFill>
            <w14:solidFill>
              <w14:schemeClr w14:val="bg1"/>
            </w14:solidFill>
          </w14:textFill>
        </w:rPr>
        <w:t>若</w:t>
      </w:r>
      <w:r>
        <w:rPr>
          <w:rFonts w:hint="eastAsia" w:ascii="微软雅黑" w:hAnsi="微软雅黑" w:eastAsia="微软雅黑" w:cs="微软雅黑"/>
          <w:color w:val="auto"/>
          <w:szCs w:val="21"/>
          <w:highlight w:val="none"/>
        </w:rPr>
        <w:t>验收再次不合格，甲方有权利单方面解除合同，并有权利拒绝支付合同项下任何款项</w:t>
      </w:r>
      <w:r>
        <w:rPr>
          <w:rFonts w:hint="eastAsia" w:ascii="微软雅黑" w:hAnsi="微软雅黑" w:eastAsia="微软雅黑" w:cs="微软雅黑"/>
          <w:color w:val="auto"/>
          <w:highlight w:val="none"/>
        </w:rPr>
        <w:t>及要求乙方返还合同项下已支付的款项，</w:t>
      </w:r>
      <w:r>
        <w:rPr>
          <w:rFonts w:hint="eastAsia" w:ascii="微软雅黑" w:hAnsi="微软雅黑" w:eastAsia="微软雅黑" w:cs="微软雅黑"/>
          <w:color w:val="auto"/>
          <w:szCs w:val="21"/>
          <w:highlight w:val="none"/>
        </w:rPr>
        <w:t>并要求乙方赔偿由此对甲方造成的损失。</w:t>
      </w:r>
    </w:p>
    <w:p w14:paraId="25110857">
      <w:pPr>
        <w:ind w:firstLine="420" w:firstLineChars="200"/>
        <w:rPr>
          <w:rFonts w:ascii="微软雅黑" w:hAnsi="微软雅黑" w:eastAsia="微软雅黑" w:cs="微软雅黑"/>
          <w:color w:val="auto"/>
          <w:highlight w:val="none"/>
        </w:rPr>
      </w:pPr>
      <w:bookmarkStart w:id="8" w:name="OLE_LINK5"/>
      <w:r>
        <w:rPr>
          <w:rFonts w:hint="eastAsia" w:ascii="微软雅黑" w:hAnsi="微软雅黑" w:eastAsia="微软雅黑" w:cs="微软雅黑"/>
          <w:color w:val="auto"/>
          <w:highlight w:val="none"/>
        </w:rPr>
        <w:t>4.3  乙方所提供的服务内容不符合协议规定的，甲方不予验收，并视为乙方未完成协议主要义务，由此造成延迟交付的，按</w:t>
      </w:r>
      <w:r>
        <w:rPr>
          <w:rFonts w:hint="eastAsia" w:ascii="微软雅黑" w:hAnsi="微软雅黑" w:eastAsia="微软雅黑" w:cs="微软雅黑"/>
          <w:color w:val="auto"/>
          <w:highlight w:val="none"/>
          <w:lang w:val="en-US" w:eastAsia="zh-CN"/>
        </w:rPr>
        <w:t>4.2</w:t>
      </w:r>
      <w:r>
        <w:rPr>
          <w:rFonts w:hint="eastAsia" w:ascii="微软雅黑" w:hAnsi="微软雅黑" w:eastAsia="微软雅黑" w:cs="微软雅黑"/>
          <w:color w:val="auto"/>
          <w:highlight w:val="none"/>
        </w:rPr>
        <w:t>款执行。</w:t>
      </w:r>
    </w:p>
    <w:bookmarkEnd w:id="8"/>
    <w:p w14:paraId="0E733CD3">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lang w:val="en-US" w:eastAsia="zh-CN"/>
        </w:rPr>
        <w:t>5</w:t>
      </w:r>
      <w:r>
        <w:rPr>
          <w:rFonts w:hint="eastAsia" w:ascii="微软雅黑" w:hAnsi="微软雅黑" w:eastAsia="微软雅黑" w:cs="微软雅黑"/>
          <w:b/>
          <w:color w:val="auto"/>
          <w:highlight w:val="none"/>
        </w:rPr>
        <w:t>.知识产权</w:t>
      </w:r>
    </w:p>
    <w:p w14:paraId="15245D5B">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.1乙方拥有本合同项下软件系统/模块(以下简称：“软件”)的软件版权，甲方拥有本软件系统/模块在甲方内部的使用权。</w:t>
      </w:r>
    </w:p>
    <w:p w14:paraId="3E9A0A04">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2本“软件”是由乙方开发。“软件”的一切版权、商标权、专利权等知识产权及其申请权，和与“软件”相关的专有技术信息内容均受中华人民共和国著作权法、商标法、专利法、反不正当竞争法和相应的国际条约以及其他知识产权法律法规的保护，除涉及第三方授权的软件或技术外，乙方享有上述知识产权。</w:t>
      </w:r>
    </w:p>
    <w:p w14:paraId="05E91914">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.3未经乙方书面同意，甲方不得为任何营利性或非营利性的目的自行实施、利用、转让或许可任何三方实施、利用、转让上述知识产权，乙方保留追究上述未经许可行为的权利。</w:t>
      </w:r>
    </w:p>
    <w:p w14:paraId="5BBAB1BB">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.4甲方应尊重从乙方所拥有的软件的注册版权，遵守国家《计算机软件保护条例》有关规定，不得以任何形式再次转让、租赁该软件，并不得以任何形式或手段解密该软件。</w:t>
      </w:r>
    </w:p>
    <w:p w14:paraId="502C3B0C">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5乙方应保证甲方在使用该服务或其任何一部分时不受第三方提出侵犯其专利权、商标权和工业设计权的起诉。如果任何第三方提出侵权指控或赔偿要求，乙方必须与第三方交涉，并承担发生和可能发生的一切损失、费用和法律责任。如由于乙方不积极与第三方交涉，甲方有权应诉或进行和解，其发生的费用由乙方承担。</w:t>
      </w:r>
    </w:p>
    <w:p w14:paraId="3C54CCAE">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lang w:val="en-US" w:eastAsia="zh-CN"/>
        </w:rPr>
        <w:t>6</w:t>
      </w:r>
      <w:r>
        <w:rPr>
          <w:rFonts w:hint="eastAsia" w:ascii="微软雅黑" w:hAnsi="微软雅黑" w:eastAsia="微软雅黑" w:cs="微软雅黑"/>
          <w:b/>
          <w:color w:val="auto"/>
          <w:highlight w:val="none"/>
        </w:rPr>
        <w:t>.转让和分包</w:t>
      </w:r>
    </w:p>
    <w:p w14:paraId="0A3D810B">
      <w:pPr>
        <w:spacing w:line="360" w:lineRule="auto"/>
        <w:ind w:firstLine="420" w:firstLineChars="200"/>
        <w:rPr>
          <w:rFonts w:ascii="微软雅黑" w:hAnsi="微软雅黑" w:eastAsia="微软雅黑" w:cs="微软雅黑"/>
          <w:color w:val="auto"/>
          <w:highlight w:val="none"/>
        </w:rPr>
      </w:pPr>
      <w:bookmarkStart w:id="9" w:name="_Hlk191469876"/>
      <w:r>
        <w:rPr>
          <w:rFonts w:hint="eastAsia" w:ascii="微软雅黑" w:hAnsi="微软雅黑" w:eastAsia="微软雅黑" w:cs="微软雅黑"/>
          <w:color w:val="auto"/>
          <w:highlight w:val="none"/>
        </w:rPr>
        <w:t>本合同不得转让和分包，</w:t>
      </w:r>
      <w:r>
        <w:rPr>
          <w:rFonts w:hint="eastAsia" w:ascii="微软雅黑" w:hAnsi="微软雅黑" w:eastAsia="微软雅黑" w:cs="微软雅黑"/>
          <w:b/>
          <w:bCs/>
          <w:color w:val="auto"/>
          <w:highlight w:val="none"/>
        </w:rPr>
        <w:t>如有发生，甲方有权解除协议，由此造成的一切损失由乙方承担，同时，乙方应向甲方承担违约金</w:t>
      </w:r>
      <w:r>
        <w:rPr>
          <w:rFonts w:hint="eastAsia" w:ascii="微软雅黑" w:hAnsi="微软雅黑" w:eastAsia="微软雅黑" w:cs="微软雅黑"/>
          <w:b/>
          <w:bCs/>
          <w:color w:val="auto"/>
          <w:highlight w:val="none"/>
          <w:lang w:val="en-US" w:eastAsia="zh-CN"/>
        </w:rPr>
        <w:t>3000</w:t>
      </w:r>
      <w:r>
        <w:rPr>
          <w:rFonts w:hint="eastAsia" w:ascii="微软雅黑" w:hAnsi="微软雅黑" w:eastAsia="微软雅黑" w:cs="微软雅黑"/>
          <w:b/>
          <w:bCs/>
          <w:color w:val="auto"/>
          <w:highlight w:val="none"/>
        </w:rPr>
        <w:t>元。</w:t>
      </w:r>
    </w:p>
    <w:bookmarkEnd w:id="9"/>
    <w:p w14:paraId="718BD55B">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lang w:val="en-US" w:eastAsia="zh-CN"/>
        </w:rPr>
        <w:t>7</w:t>
      </w:r>
      <w:r>
        <w:rPr>
          <w:rFonts w:hint="eastAsia" w:ascii="微软雅黑" w:hAnsi="微软雅黑" w:eastAsia="微软雅黑" w:cs="微软雅黑"/>
          <w:b/>
          <w:color w:val="auto"/>
          <w:highlight w:val="none"/>
        </w:rPr>
        <w:t>.不可抗力</w:t>
      </w:r>
    </w:p>
    <w:p w14:paraId="704D6481">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1 如果双方由于不可抗拒力的任何事故(须经双方认同)致使影响合同履行时，履行合同的期限应予延长，延长期限相当于事故影响的时间。</w:t>
      </w:r>
    </w:p>
    <w:p w14:paraId="65BA7D9E">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.2 本条所述的“不可抗拒力”系指双方无法控制、不可预见的事件。这些事件包括但不限于：战争、严重水灾、台风、地震以及其他双方商定的事件。</w:t>
      </w:r>
    </w:p>
    <w:p w14:paraId="1F365687">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.3 受事故影响的一方应在不可抗拒力事故发生后尽快以传真通知对方，双方应通过友好协商在合理时间内达成进一步履行合同的协议。</w:t>
      </w:r>
    </w:p>
    <w:p w14:paraId="74AABD6A">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lang w:val="en-US" w:eastAsia="zh-CN"/>
        </w:rPr>
        <w:t>8</w:t>
      </w:r>
      <w:r>
        <w:rPr>
          <w:rFonts w:hint="eastAsia" w:ascii="微软雅黑" w:hAnsi="微软雅黑" w:eastAsia="微软雅黑" w:cs="微软雅黑"/>
          <w:b/>
          <w:color w:val="auto"/>
          <w:highlight w:val="none"/>
        </w:rPr>
        <w:t>. 税费</w:t>
      </w:r>
    </w:p>
    <w:p w14:paraId="6190E6DC">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.1中国政府根据现行税法规定对甲方征收的与本合同有关的一切税费均由甲方负担(免税部分除外),招标文件另有规定的除外。</w:t>
      </w:r>
    </w:p>
    <w:p w14:paraId="570B4C48">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.2 中国政府根据现行税法规定对乙方征收的与本合同有关的一切税费均由乙方负担(免税部分除外)。</w:t>
      </w:r>
    </w:p>
    <w:p w14:paraId="1764BF2F">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lang w:val="en-US" w:eastAsia="zh-CN"/>
        </w:rPr>
        <w:t>9</w:t>
      </w:r>
      <w:r>
        <w:rPr>
          <w:rFonts w:hint="eastAsia" w:ascii="微软雅黑" w:hAnsi="微软雅黑" w:eastAsia="微软雅黑" w:cs="微软雅黑"/>
          <w:b/>
          <w:color w:val="auto"/>
          <w:highlight w:val="none"/>
        </w:rPr>
        <w:t>.合同纠纷处理</w:t>
      </w:r>
    </w:p>
    <w:p w14:paraId="356ADB4D">
      <w:pPr>
        <w:pStyle w:val="26"/>
        <w:adjustRightInd w:val="0"/>
        <w:snapToGrid w:val="0"/>
        <w:spacing w:line="360" w:lineRule="auto"/>
        <w:ind w:left="0" w:leftChars="0"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lang w:val="en-US" w:eastAsia="zh-CN"/>
        </w:rPr>
        <w:t>9</w:t>
      </w:r>
      <w:r>
        <w:rPr>
          <w:rFonts w:hint="eastAsia" w:ascii="微软雅黑" w:hAnsi="微软雅黑" w:eastAsia="微软雅黑" w:cs="微软雅黑"/>
          <w:color w:val="auto"/>
          <w:szCs w:val="21"/>
          <w:highlight w:val="none"/>
        </w:rPr>
        <w:t>.1 在执行本合同中所发生的或与本合同有关的一切争端，甲方和乙方应通过友好协商的办法进行解决。无法协商解决的，</w:t>
      </w:r>
      <w:bookmarkStart w:id="10" w:name="_Hlk191469915"/>
      <w:r>
        <w:rPr>
          <w:rFonts w:hint="eastAsia" w:ascii="微软雅黑" w:hAnsi="微软雅黑" w:eastAsia="微软雅黑" w:cs="微软雅黑"/>
          <w:color w:val="auto"/>
          <w:szCs w:val="21"/>
          <w:highlight w:val="none"/>
        </w:rPr>
        <w:t>依法向甲方所在地人民法院起诉，</w:t>
      </w:r>
      <w:r>
        <w:rPr>
          <w:rFonts w:hint="eastAsia" w:ascii="微软雅黑" w:hAnsi="微软雅黑" w:eastAsia="微软雅黑" w:cs="微软雅黑"/>
          <w:b/>
          <w:bCs/>
          <w:color w:val="auto"/>
          <w:szCs w:val="21"/>
          <w:highlight w:val="none"/>
        </w:rPr>
        <w:t>权利方支出的诉讼费用、律师代理费、保函费、交通费等合理费用由对方承担。</w:t>
      </w:r>
      <w:bookmarkEnd w:id="10"/>
    </w:p>
    <w:p w14:paraId="761C07E9">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9</w:t>
      </w:r>
      <w:r>
        <w:rPr>
          <w:rFonts w:hint="eastAsia" w:ascii="微软雅黑" w:hAnsi="微软雅黑" w:eastAsia="微软雅黑" w:cs="微软雅黑"/>
          <w:color w:val="auto"/>
          <w:szCs w:val="21"/>
          <w:highlight w:val="none"/>
        </w:rPr>
        <w:t>.2 在诉讼期间，本合同应继续执行。</w:t>
      </w:r>
    </w:p>
    <w:p w14:paraId="07612466">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1</w:t>
      </w:r>
      <w:r>
        <w:rPr>
          <w:rFonts w:hint="eastAsia" w:ascii="微软雅黑" w:hAnsi="微软雅黑" w:eastAsia="微软雅黑" w:cs="微软雅黑"/>
          <w:b/>
          <w:color w:val="auto"/>
          <w:highlight w:val="none"/>
          <w:lang w:val="en-US" w:eastAsia="zh-CN"/>
        </w:rPr>
        <w:t>0</w:t>
      </w:r>
      <w:r>
        <w:rPr>
          <w:rFonts w:hint="eastAsia" w:ascii="微软雅黑" w:hAnsi="微软雅黑" w:eastAsia="微软雅黑" w:cs="微软雅黑"/>
          <w:b/>
          <w:color w:val="auto"/>
          <w:highlight w:val="none"/>
        </w:rPr>
        <w:t>.违约与赔偿责任</w:t>
      </w:r>
    </w:p>
    <w:p w14:paraId="4D80B23A">
      <w:pPr>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w:t>
      </w:r>
      <w:r>
        <w:rPr>
          <w:rFonts w:hint="eastAsia" w:ascii="微软雅黑" w:hAnsi="微软雅黑" w:eastAsia="微软雅黑" w:cs="微软雅黑"/>
          <w:color w:val="auto"/>
          <w:highlight w:val="none"/>
          <w:lang w:val="en-US" w:eastAsia="zh-CN"/>
        </w:rPr>
        <w:t>0</w:t>
      </w:r>
      <w:r>
        <w:rPr>
          <w:rFonts w:hint="eastAsia" w:ascii="微软雅黑" w:hAnsi="微软雅黑" w:eastAsia="微软雅黑" w:cs="微软雅黑"/>
          <w:color w:val="auto"/>
          <w:highlight w:val="none"/>
        </w:rPr>
        <w:t>.1任何一方违反本合同所规定的义务，除本合同另有规定外，违约方应按合同总价</w:t>
      </w:r>
      <w:r>
        <w:rPr>
          <w:rFonts w:hint="eastAsia" w:ascii="微软雅黑" w:hAnsi="微软雅黑" w:eastAsia="微软雅黑" w:cs="微软雅黑"/>
          <w:color w:val="auto"/>
          <w:highlight w:val="none"/>
          <w:u w:val="single"/>
        </w:rPr>
        <w:t>10000</w:t>
      </w:r>
      <w:r>
        <w:rPr>
          <w:rFonts w:hint="eastAsia" w:ascii="微软雅黑" w:hAnsi="微软雅黑" w:eastAsia="微软雅黑" w:cs="微软雅黑"/>
          <w:color w:val="auto"/>
          <w:highlight w:val="none"/>
        </w:rPr>
        <w:t>元的金额向对方支付违约金。</w:t>
      </w:r>
    </w:p>
    <w:p w14:paraId="34255A07">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.2发生以下情况之一的，甲方可向乙方发出终止部分或全部合同的书面通知书，并要求乙方支付违约金</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3000</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元。</w:t>
      </w:r>
    </w:p>
    <w:p w14:paraId="25C9137E">
      <w:pPr>
        <w:pStyle w:val="26"/>
        <w:adjustRightInd w:val="0"/>
        <w:snapToGrid w:val="0"/>
        <w:spacing w:line="360" w:lineRule="auto"/>
        <w:ind w:left="0" w:leftChars="0"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(1)如果乙方未能按合同规定的期限或甲方同意延长的限期内完成部分或全部服务工作；</w:t>
      </w:r>
    </w:p>
    <w:p w14:paraId="69D5DDF5">
      <w:pPr>
        <w:pStyle w:val="26"/>
        <w:adjustRightInd w:val="0"/>
        <w:snapToGrid w:val="0"/>
        <w:spacing w:line="360" w:lineRule="auto"/>
        <w:ind w:left="0" w:leftChars="0"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(2)乙方在收到甲方发出的违约通知后10天内，或经甲方书面认可延长的时间内未能纠正其过失；</w:t>
      </w:r>
    </w:p>
    <w:p w14:paraId="03759ADE">
      <w:pPr>
        <w:pStyle w:val="26"/>
        <w:adjustRightInd w:val="0"/>
        <w:snapToGrid w:val="0"/>
        <w:spacing w:line="360" w:lineRule="auto"/>
        <w:ind w:left="0" w:leftChars="0"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(3)如果乙方未能履行合同规定的其他义务。</w:t>
      </w:r>
    </w:p>
    <w:p w14:paraId="34B658FC">
      <w:pPr>
        <w:spacing w:line="360" w:lineRule="auto"/>
        <w:ind w:firstLine="420" w:firstLineChars="200"/>
        <w:rPr>
          <w:rFonts w:ascii="微软雅黑" w:hAnsi="微软雅黑" w:eastAsia="微软雅黑" w:cs="微软雅黑"/>
          <w:b/>
          <w:color w:val="auto"/>
          <w:highlight w:val="none"/>
        </w:rPr>
      </w:pPr>
      <w:bookmarkStart w:id="11" w:name="_Hlk191470433"/>
      <w:r>
        <w:rPr>
          <w:rFonts w:hint="eastAsia" w:ascii="微软雅黑" w:hAnsi="微软雅黑" w:eastAsia="微软雅黑" w:cs="微软雅黑"/>
          <w:b/>
          <w:color w:val="auto"/>
          <w:highlight w:val="none"/>
        </w:rPr>
        <w:t>1</w:t>
      </w:r>
      <w:r>
        <w:rPr>
          <w:rFonts w:hint="eastAsia" w:ascii="微软雅黑" w:hAnsi="微软雅黑" w:eastAsia="微软雅黑" w:cs="微软雅黑"/>
          <w:b/>
          <w:color w:val="auto"/>
          <w:highlight w:val="none"/>
          <w:lang w:val="en-US" w:eastAsia="zh-CN"/>
        </w:rPr>
        <w:t>1</w:t>
      </w:r>
      <w:r>
        <w:rPr>
          <w:rFonts w:hint="eastAsia" w:ascii="微软雅黑" w:hAnsi="微软雅黑" w:eastAsia="微软雅黑" w:cs="微软雅黑"/>
          <w:b/>
          <w:color w:val="auto"/>
          <w:highlight w:val="none"/>
        </w:rPr>
        <w:t>.保密义务</w:t>
      </w:r>
    </w:p>
    <w:p w14:paraId="24CDE73B">
      <w:pPr>
        <w:pStyle w:val="26"/>
        <w:adjustRightInd w:val="0"/>
        <w:snapToGrid w:val="0"/>
        <w:spacing w:line="360" w:lineRule="auto"/>
        <w:ind w:left="0" w:leftChars="0"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1任何一方必须对本合同及本合同项下从另一方所获取的所有信息（包括但不限于技术资料、商业秘密等）严格保密，在未事先取得另一方书面同意的情况下，不得以任何形式向任何第三方披露。如有泄密，应赔偿因此给守约方造成的全部损失；</w:t>
      </w:r>
    </w:p>
    <w:p w14:paraId="3753AD84">
      <w:pPr>
        <w:pStyle w:val="26"/>
        <w:adjustRightInd w:val="0"/>
        <w:snapToGrid w:val="0"/>
        <w:spacing w:line="360" w:lineRule="auto"/>
        <w:ind w:left="0" w:leftChars="0"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.2本合同到期或因任何原因提前终止或无效并不影响本保密条款的效力，双方仍应履行保密义务。</w:t>
      </w:r>
    </w:p>
    <w:p w14:paraId="429A105F">
      <w:pPr>
        <w:pStyle w:val="26"/>
        <w:adjustRightInd w:val="0"/>
        <w:snapToGrid w:val="0"/>
        <w:spacing w:line="360" w:lineRule="auto"/>
        <w:ind w:left="0" w:leftChars="0"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3维护期间对数据造成的遗失、损坏，乙方需在两周内完成修复，因乙方原因造成的延期，每逾期一天甲方收取乙方合同价的1%作为违约金，如无法修复，乙方应协助甲方寻找第三方机构进行数据修复，所需的费用由乙方全部承担，因数据毁损给医院造成的一切损失由乙方承担。</w:t>
      </w:r>
    </w:p>
    <w:bookmarkEnd w:id="11"/>
    <w:p w14:paraId="17E67B7D">
      <w:pPr>
        <w:spacing w:line="360" w:lineRule="auto"/>
        <w:ind w:firstLine="420" w:firstLineChars="200"/>
        <w:rPr>
          <w:rFonts w:ascii="微软雅黑" w:hAnsi="微软雅黑" w:eastAsia="微软雅黑" w:cs="微软雅黑"/>
          <w:b/>
          <w:color w:val="auto"/>
          <w:highlight w:val="none"/>
        </w:rPr>
      </w:pPr>
      <w:r>
        <w:rPr>
          <w:rFonts w:hint="eastAsia" w:ascii="微软雅黑" w:hAnsi="微软雅黑" w:eastAsia="微软雅黑" w:cs="微软雅黑"/>
          <w:b/>
          <w:color w:val="auto"/>
          <w:highlight w:val="none"/>
        </w:rPr>
        <w:t>1</w:t>
      </w:r>
      <w:r>
        <w:rPr>
          <w:rFonts w:hint="eastAsia" w:ascii="微软雅黑" w:hAnsi="微软雅黑" w:eastAsia="微软雅黑" w:cs="微软雅黑"/>
          <w:b/>
          <w:color w:val="auto"/>
          <w:highlight w:val="none"/>
          <w:lang w:val="en-US" w:eastAsia="zh-CN"/>
        </w:rPr>
        <w:t>2</w:t>
      </w:r>
      <w:r>
        <w:rPr>
          <w:rFonts w:hint="eastAsia" w:ascii="微软雅黑" w:hAnsi="微软雅黑" w:eastAsia="微软雅黑" w:cs="微软雅黑"/>
          <w:b/>
          <w:color w:val="auto"/>
          <w:highlight w:val="none"/>
        </w:rPr>
        <w:t>. 合同生效及其它</w:t>
      </w:r>
    </w:p>
    <w:p w14:paraId="2F36C367">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.1本合同经甲方、乙方盖章签字后生效。本合同一式肆份，甲方贰份、乙方贰份。</w:t>
      </w:r>
    </w:p>
    <w:p w14:paraId="2E784821">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.2如需修改或补充合同内容，应经甲方、乙方协商，并签署书面修改或补充协议。该协议将作为本合同不可分割的一部分。</w:t>
      </w:r>
    </w:p>
    <w:p w14:paraId="34E00FC4">
      <w:pPr>
        <w:pStyle w:val="26"/>
        <w:adjustRightInd w:val="0"/>
        <w:snapToGrid w:val="0"/>
        <w:spacing w:line="360" w:lineRule="auto"/>
        <w:ind w:left="0" w:leftChars="0"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.3本合同应按照中华人民共和国的现行法律进行解释。</w:t>
      </w:r>
    </w:p>
    <w:p w14:paraId="653CB274">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下列附件是本合同不可分割的有效组成部分，与本合同具有同等法律效力。</w:t>
      </w:r>
    </w:p>
    <w:p w14:paraId="0E509E74">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附件一《功能技术指标》</w:t>
      </w:r>
    </w:p>
    <w:p w14:paraId="515E41E3">
      <w:pPr>
        <w:spacing w:line="360" w:lineRule="auto"/>
        <w:ind w:firstLine="420" w:firstLineChars="2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附件二《验收单(样单)》</w:t>
      </w:r>
    </w:p>
    <w:p w14:paraId="40CF8DE2">
      <w:pPr>
        <w:spacing w:line="360" w:lineRule="auto"/>
        <w:ind w:firstLine="525" w:firstLineChars="25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附件三</w:t>
      </w:r>
      <w:bookmarkStart w:id="12" w:name="_Hlk195102825"/>
      <w:r>
        <w:rPr>
          <w:rFonts w:hint="eastAsia" w:ascii="微软雅黑" w:hAnsi="微软雅黑" w:eastAsia="微软雅黑" w:cs="微软雅黑"/>
          <w:color w:val="auto"/>
          <w:highlight w:val="none"/>
        </w:rPr>
        <w:t>《丹阳市</w:t>
      </w:r>
      <w:r>
        <w:rPr>
          <w:rFonts w:hint="eastAsia" w:ascii="微软雅黑" w:hAnsi="微软雅黑" w:eastAsia="微软雅黑" w:cs="微软雅黑"/>
          <w:color w:val="auto"/>
          <w:highlight w:val="none"/>
          <w:lang w:val="en-US" w:eastAsia="zh-CN"/>
        </w:rPr>
        <w:t>云阳</w:t>
      </w:r>
      <w:r>
        <w:rPr>
          <w:rFonts w:hint="eastAsia" w:ascii="微软雅黑" w:hAnsi="微软雅黑" w:eastAsia="微软雅黑" w:cs="微软雅黑"/>
          <w:color w:val="auto"/>
          <w:highlight w:val="none"/>
        </w:rPr>
        <w:t>人民医院医院信息化保密协议》</w:t>
      </w:r>
    </w:p>
    <w:bookmarkEnd w:id="12"/>
    <w:p w14:paraId="37C98B9D">
      <w:pPr>
        <w:spacing w:line="360" w:lineRule="auto"/>
        <w:ind w:firstLine="440" w:firstLineChars="200"/>
        <w:rPr>
          <w:rFonts w:ascii="微软雅黑" w:hAnsi="微软雅黑" w:eastAsia="微软雅黑" w:cs="微软雅黑"/>
          <w:color w:val="auto"/>
          <w:spacing w:val="5"/>
          <w:highlight w:val="none"/>
        </w:rPr>
      </w:pPr>
      <w:r>
        <w:rPr>
          <w:rFonts w:hint="eastAsia" w:ascii="微软雅黑" w:hAnsi="微软雅黑" w:eastAsia="微软雅黑" w:cs="微软雅黑"/>
          <w:color w:val="auto"/>
          <w:spacing w:val="5"/>
          <w:highlight w:val="none"/>
        </w:rPr>
        <w:t>(以下无正文)</w:t>
      </w:r>
    </w:p>
    <w:p w14:paraId="61795C21">
      <w:pPr>
        <w:spacing w:line="360" w:lineRule="auto"/>
        <w:ind w:firstLine="480" w:firstLineChars="200"/>
        <w:rPr>
          <w:rFonts w:ascii="微软雅黑" w:hAnsi="微软雅黑" w:eastAsia="微软雅黑" w:cs="微软雅黑"/>
          <w:color w:val="auto"/>
          <w:spacing w:val="5"/>
          <w:sz w:val="23"/>
          <w:szCs w:val="23"/>
          <w:highlight w:val="none"/>
        </w:rPr>
      </w:pPr>
    </w:p>
    <w:p w14:paraId="42220527">
      <w:pPr>
        <w:spacing w:line="360" w:lineRule="auto"/>
        <w:rPr>
          <w:rFonts w:ascii="微软雅黑" w:hAnsi="微软雅黑" w:eastAsia="微软雅黑" w:cs="微软雅黑"/>
          <w:color w:val="auto"/>
          <w:highlight w:val="none"/>
        </w:rPr>
      </w:pPr>
    </w:p>
    <w:p w14:paraId="47E8074A">
      <w:pPr>
        <w:tabs>
          <w:tab w:val="left" w:pos="4140"/>
          <w:tab w:val="left" w:pos="4320"/>
          <w:tab w:val="left" w:pos="4680"/>
        </w:tabs>
        <w:spacing w:line="360" w:lineRule="auto"/>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甲  方：丹阳市</w:t>
      </w:r>
      <w:r>
        <w:rPr>
          <w:rFonts w:hint="eastAsia" w:ascii="微软雅黑" w:hAnsi="微软雅黑" w:eastAsia="微软雅黑" w:cs="微软雅黑"/>
          <w:b/>
          <w:bCs/>
          <w:color w:val="auto"/>
          <w:sz w:val="24"/>
          <w:highlight w:val="none"/>
          <w:lang w:val="en-US" w:eastAsia="zh-CN"/>
        </w:rPr>
        <w:t>云阳</w:t>
      </w:r>
      <w:r>
        <w:rPr>
          <w:rFonts w:hint="eastAsia" w:ascii="微软雅黑" w:hAnsi="微软雅黑" w:eastAsia="微软雅黑" w:cs="微软雅黑"/>
          <w:b/>
          <w:bCs/>
          <w:color w:val="auto"/>
          <w:sz w:val="24"/>
          <w:highlight w:val="none"/>
        </w:rPr>
        <w:t xml:space="preserve">人民医院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
          <w:bCs/>
          <w:color w:val="auto"/>
          <w:sz w:val="24"/>
          <w:highlight w:val="none"/>
        </w:rPr>
        <w:t>乙  方：</w:t>
      </w:r>
    </w:p>
    <w:p w14:paraId="7A71D0D4">
      <w:pPr>
        <w:spacing w:line="360" w:lineRule="auto"/>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 xml:space="preserve">授权代表：                              </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 xml:space="preserve"> </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授权代表：</w:t>
      </w:r>
    </w:p>
    <w:p w14:paraId="4999BA53">
      <w:pPr>
        <w:tabs>
          <w:tab w:val="left" w:pos="1440"/>
          <w:tab w:val="left" w:pos="1800"/>
          <w:tab w:val="left" w:pos="1980"/>
          <w:tab w:val="left" w:pos="4140"/>
          <w:tab w:val="left" w:pos="4680"/>
        </w:tabs>
        <w:spacing w:line="360" w:lineRule="auto"/>
        <w:ind w:firstLine="480" w:firstLineChars="20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 xml:space="preserve">日  期：                                 </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日  期：</w:t>
      </w:r>
    </w:p>
    <w:p w14:paraId="06A56353">
      <w:pPr>
        <w:spacing w:before="87" w:line="219" w:lineRule="auto"/>
        <w:ind w:left="53"/>
        <w:rPr>
          <w:rFonts w:hint="eastAsia" w:ascii="微软雅黑" w:hAnsi="微软雅黑" w:eastAsia="微软雅黑" w:cs="微软雅黑"/>
          <w:color w:val="auto"/>
          <w:spacing w:val="-17"/>
          <w:sz w:val="28"/>
          <w:szCs w:val="28"/>
          <w:highlight w:val="none"/>
        </w:rPr>
      </w:pPr>
    </w:p>
    <w:p w14:paraId="0F5954BB">
      <w:pPr>
        <w:spacing w:before="87" w:line="219" w:lineRule="auto"/>
        <w:ind w:left="53"/>
        <w:rPr>
          <w:rFonts w:hint="eastAsia" w:ascii="微软雅黑" w:hAnsi="微软雅黑" w:eastAsia="微软雅黑" w:cs="微软雅黑"/>
          <w:spacing w:val="-17"/>
          <w:sz w:val="28"/>
          <w:szCs w:val="28"/>
        </w:rPr>
      </w:pPr>
    </w:p>
    <w:p w14:paraId="746A5E30">
      <w:pPr>
        <w:spacing w:before="87" w:line="219" w:lineRule="auto"/>
        <w:ind w:left="53"/>
        <w:rPr>
          <w:rFonts w:ascii="微软雅黑" w:hAnsi="微软雅黑" w:eastAsia="微软雅黑" w:cs="微软雅黑"/>
        </w:rPr>
      </w:pPr>
      <w:r>
        <w:rPr>
          <w:rFonts w:hint="eastAsia" w:ascii="微软雅黑" w:hAnsi="微软雅黑" w:eastAsia="微软雅黑" w:cs="微软雅黑"/>
          <w:spacing w:val="-17"/>
          <w:sz w:val="28"/>
          <w:szCs w:val="28"/>
        </w:rPr>
        <w:t>附件一、</w:t>
      </w:r>
      <w:r>
        <w:rPr>
          <w:rFonts w:hint="eastAsia" w:ascii="微软雅黑" w:hAnsi="微软雅黑" w:eastAsia="微软雅黑" w:cs="微软雅黑"/>
          <w:sz w:val="28"/>
          <w:szCs w:val="28"/>
        </w:rPr>
        <w:t xml:space="preserve">功能技术指标 </w:t>
      </w:r>
    </w:p>
    <w:p w14:paraId="51545E2D">
      <w:pPr>
        <w:pStyle w:val="70"/>
        <w:pageBreakBefore w:val="0"/>
        <w:widowControl w:val="0"/>
        <w:kinsoku/>
        <w:wordWrap/>
        <w:overflowPunct/>
        <w:topLinePunct w:val="0"/>
        <w:bidi w:val="0"/>
        <w:adjustRightInd/>
        <w:snapToGrid/>
        <w:spacing w:line="380" w:lineRule="exact"/>
        <w:ind w:left="663" w:hanging="578" w:hangingChars="275"/>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1、</w:t>
      </w:r>
      <w:r>
        <w:rPr>
          <w:rFonts w:hint="eastAsia" w:ascii="微软雅黑" w:hAnsi="微软雅黑" w:eastAsia="微软雅黑" w:cs="微软雅黑"/>
          <w:b/>
          <w:bCs/>
          <w:sz w:val="21"/>
          <w:szCs w:val="21"/>
        </w:rPr>
        <w:t>软件系统主要功能</w:t>
      </w:r>
    </w:p>
    <w:p w14:paraId="3B05949F">
      <w:pPr>
        <w:pStyle w:val="70"/>
        <w:pageBreakBefore w:val="0"/>
        <w:widowControl w:val="0"/>
        <w:kinsoku/>
        <w:wordWrap/>
        <w:overflowPunct/>
        <w:topLinePunct w:val="0"/>
        <w:bidi w:val="0"/>
        <w:adjustRightInd/>
        <w:snapToGrid/>
        <w:spacing w:line="380" w:lineRule="exact"/>
        <w:ind w:left="663" w:hanging="578" w:hangingChars="275"/>
        <w:textAlignment w:val="auto"/>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 xml:space="preserve">1、排队叫号软件 </w:t>
      </w:r>
    </w:p>
    <w:p w14:paraId="5C808852">
      <w:pPr>
        <w:pStyle w:val="26"/>
        <w:pageBreakBefore w:val="0"/>
        <w:widowControl w:val="0"/>
        <w:numPr>
          <w:ilvl w:val="1"/>
          <w:numId w:val="5"/>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支持患者通过自助签到机上签到，签到机采用条形码扫描识别患者信息，支持扫码提示功能；</w:t>
      </w:r>
    </w:p>
    <w:p w14:paraId="5A1468EF">
      <w:pPr>
        <w:pStyle w:val="26"/>
        <w:pageBreakBefore w:val="0"/>
        <w:widowControl w:val="0"/>
        <w:numPr>
          <w:ilvl w:val="1"/>
          <w:numId w:val="5"/>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支持区域号别；</w:t>
      </w:r>
    </w:p>
    <w:p w14:paraId="1BD2E23C">
      <w:pPr>
        <w:pStyle w:val="26"/>
        <w:pageBreakBefore w:val="0"/>
        <w:widowControl w:val="0"/>
        <w:numPr>
          <w:ilvl w:val="1"/>
          <w:numId w:val="5"/>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对于特殊患者，能够符合医疗相关规定，自动分配到特定队列中；</w:t>
      </w:r>
    </w:p>
    <w:p w14:paraId="5DF7DE89">
      <w:pPr>
        <w:pStyle w:val="26"/>
        <w:pageBreakBefore w:val="0"/>
        <w:widowControl w:val="0"/>
        <w:numPr>
          <w:ilvl w:val="1"/>
          <w:numId w:val="5"/>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系统能够支持全自动、人工和混合运行模式；</w:t>
      </w:r>
    </w:p>
    <w:p w14:paraId="14315449">
      <w:pPr>
        <w:pStyle w:val="26"/>
        <w:pageBreakBefore w:val="0"/>
        <w:widowControl w:val="0"/>
        <w:numPr>
          <w:ilvl w:val="1"/>
          <w:numId w:val="5"/>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对于特殊患者，可设置签到排队顺序规则；</w:t>
      </w:r>
    </w:p>
    <w:p w14:paraId="570E0F27">
      <w:pPr>
        <w:pStyle w:val="26"/>
        <w:pageBreakBefore w:val="0"/>
        <w:widowControl w:val="0"/>
        <w:numPr>
          <w:ilvl w:val="1"/>
          <w:numId w:val="5"/>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支持签到优先级自定义设置功能；</w:t>
      </w:r>
    </w:p>
    <w:p w14:paraId="341DFA45">
      <w:pPr>
        <w:pStyle w:val="26"/>
        <w:pageBreakBefore w:val="0"/>
        <w:widowControl w:val="0"/>
        <w:numPr>
          <w:ilvl w:val="1"/>
          <w:numId w:val="5"/>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候诊屏支持隐私化处理；</w:t>
      </w:r>
    </w:p>
    <w:p w14:paraId="0C85517D">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b/>
          <w:spacing w:val="-4"/>
          <w:sz w:val="21"/>
          <w:szCs w:val="21"/>
        </w:rPr>
      </w:pPr>
      <w:r>
        <w:rPr>
          <w:rFonts w:hint="eastAsia" w:ascii="微软雅黑" w:hAnsi="微软雅黑" w:eastAsia="微软雅黑" w:cs="微软雅黑"/>
          <w:b/>
          <w:spacing w:val="-4"/>
          <w:sz w:val="21"/>
          <w:szCs w:val="21"/>
          <w:lang w:val="en-US" w:eastAsia="zh-CN"/>
        </w:rPr>
        <w:t>2</w:t>
      </w:r>
      <w:r>
        <w:rPr>
          <w:rFonts w:hint="eastAsia" w:ascii="微软雅黑" w:hAnsi="微软雅黑" w:eastAsia="微软雅黑" w:cs="微软雅黑"/>
          <w:b/>
          <w:spacing w:val="-4"/>
          <w:sz w:val="21"/>
          <w:szCs w:val="21"/>
        </w:rPr>
        <w:t>、口腔科叫号流程</w:t>
      </w:r>
    </w:p>
    <w:p w14:paraId="531843E1">
      <w:pPr>
        <w:pStyle w:val="26"/>
        <w:pageBreakBefore w:val="0"/>
        <w:widowControl w:val="0"/>
        <w:numPr>
          <w:ilvl w:val="0"/>
          <w:numId w:val="6"/>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患者当日挂号后，到口腔区域护士站</w:t>
      </w:r>
    </w:p>
    <w:p w14:paraId="4009EF23">
      <w:pPr>
        <w:pStyle w:val="26"/>
        <w:pageBreakBefore w:val="0"/>
        <w:widowControl w:val="0"/>
        <w:numPr>
          <w:ilvl w:val="0"/>
          <w:numId w:val="6"/>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护士通过分诊护士站程序，通过扫码或输入患者门诊号读取患者挂号信息</w:t>
      </w:r>
    </w:p>
    <w:p w14:paraId="6DF5CF61">
      <w:pPr>
        <w:pStyle w:val="26"/>
        <w:pageBreakBefore w:val="0"/>
        <w:widowControl w:val="0"/>
        <w:numPr>
          <w:ilvl w:val="0"/>
          <w:numId w:val="6"/>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如患者挂普通号，但需要指定某位医生看诊时，护士可为此患者指定医生，然后进行登记入队。</w:t>
      </w:r>
    </w:p>
    <w:p w14:paraId="2B7BECD9">
      <w:pPr>
        <w:pStyle w:val="26"/>
        <w:pageBreakBefore w:val="0"/>
        <w:widowControl w:val="0"/>
        <w:numPr>
          <w:ilvl w:val="0"/>
          <w:numId w:val="6"/>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患者登记成功后，到候诊区等候呼叫</w:t>
      </w:r>
    </w:p>
    <w:p w14:paraId="2FA33056">
      <w:pPr>
        <w:pStyle w:val="26"/>
        <w:pageBreakBefore w:val="0"/>
        <w:widowControl w:val="0"/>
        <w:numPr>
          <w:ilvl w:val="0"/>
          <w:numId w:val="6"/>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候诊区等候患者在听到语音播报提示及候诊电视机显示提示后，到对应诊室就诊</w:t>
      </w:r>
    </w:p>
    <w:p w14:paraId="3A064722">
      <w:pPr>
        <w:pStyle w:val="26"/>
        <w:pageBreakBefore w:val="0"/>
        <w:widowControl w:val="0"/>
        <w:numPr>
          <w:ilvl w:val="0"/>
          <w:numId w:val="6"/>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医生看诊完毕，呼叫下一个患者。</w:t>
      </w:r>
    </w:p>
    <w:p w14:paraId="4D8EBB78">
      <w:pPr>
        <w:pStyle w:val="12"/>
        <w:pageBreakBefore w:val="0"/>
        <w:widowControl w:val="0"/>
        <w:kinsoku/>
        <w:wordWrap/>
        <w:overflowPunct/>
        <w:topLinePunct w:val="0"/>
        <w:bidi w:val="0"/>
        <w:adjustRightInd/>
        <w:snapToGrid/>
        <w:spacing w:line="380" w:lineRule="exact"/>
        <w:ind w:firstLine="0"/>
        <w:textAlignment w:val="auto"/>
        <w:rPr>
          <w:rFonts w:hint="eastAsia" w:ascii="微软雅黑" w:hAnsi="微软雅黑" w:eastAsia="微软雅黑" w:cs="微软雅黑"/>
          <w:b/>
          <w:spacing w:val="-4"/>
          <w:sz w:val="21"/>
          <w:szCs w:val="21"/>
        </w:rPr>
      </w:pPr>
      <w:r>
        <w:rPr>
          <w:rFonts w:hint="eastAsia" w:ascii="微软雅黑" w:hAnsi="微软雅黑" w:eastAsia="微软雅黑" w:cs="微软雅黑"/>
          <w:b/>
          <w:sz w:val="21"/>
          <w:szCs w:val="21"/>
          <w:lang w:val="en-US" w:eastAsia="zh-CN"/>
        </w:rPr>
        <w:t>3</w:t>
      </w:r>
      <w:r>
        <w:rPr>
          <w:rFonts w:hint="eastAsia" w:ascii="微软雅黑" w:hAnsi="微软雅黑" w:eastAsia="微软雅黑" w:cs="微软雅黑"/>
          <w:b/>
          <w:sz w:val="21"/>
          <w:szCs w:val="21"/>
        </w:rPr>
        <w:t>、语音同步管理软件</w:t>
      </w:r>
    </w:p>
    <w:p w14:paraId="571F1E85">
      <w:pPr>
        <w:pStyle w:val="71"/>
        <w:pageBreakBefore w:val="0"/>
        <w:widowControl w:val="0"/>
        <w:numPr>
          <w:ilvl w:val="1"/>
          <w:numId w:val="7"/>
        </w:numPr>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支持 TTS 语音呼叫，系统能够同步、清晰、准确、自然地发音；</w:t>
      </w:r>
    </w:p>
    <w:p w14:paraId="24080AD2">
      <w:pPr>
        <w:pStyle w:val="71"/>
        <w:pageBreakBefore w:val="0"/>
        <w:widowControl w:val="0"/>
        <w:numPr>
          <w:ilvl w:val="1"/>
          <w:numId w:val="7"/>
        </w:numPr>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支持中文、英文和数字的语音合成，并将文本信息直接合成为语音信息；</w:t>
      </w:r>
    </w:p>
    <w:p w14:paraId="6007F1AF">
      <w:pPr>
        <w:pStyle w:val="71"/>
        <w:pageBreakBefore w:val="0"/>
        <w:widowControl w:val="0"/>
        <w:numPr>
          <w:ilvl w:val="1"/>
          <w:numId w:val="7"/>
        </w:numPr>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语音的语速、语调可调节；</w:t>
      </w:r>
    </w:p>
    <w:p w14:paraId="334FF753">
      <w:pPr>
        <w:pStyle w:val="71"/>
        <w:pageBreakBefore w:val="0"/>
        <w:widowControl w:val="0"/>
        <w:numPr>
          <w:ilvl w:val="1"/>
          <w:numId w:val="7"/>
        </w:numPr>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支持分诊台自定义语音播报。</w:t>
      </w:r>
    </w:p>
    <w:p w14:paraId="1EDD645E">
      <w:pPr>
        <w:pStyle w:val="11"/>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b/>
          <w:spacing w:val="-4"/>
          <w:sz w:val="21"/>
          <w:szCs w:val="21"/>
        </w:rPr>
      </w:pPr>
      <w:r>
        <w:rPr>
          <w:rFonts w:hint="eastAsia" w:ascii="微软雅黑" w:hAnsi="微软雅黑" w:eastAsia="微软雅黑" w:cs="微软雅黑"/>
          <w:b/>
          <w:spacing w:val="-4"/>
          <w:sz w:val="21"/>
          <w:szCs w:val="21"/>
          <w:lang w:val="en-US" w:eastAsia="zh-CN"/>
        </w:rPr>
        <w:t>4</w:t>
      </w:r>
      <w:r>
        <w:rPr>
          <w:rFonts w:hint="eastAsia" w:ascii="微软雅黑" w:hAnsi="微软雅黑" w:eastAsia="微软雅黑" w:cs="微软雅黑"/>
          <w:b/>
          <w:spacing w:val="-4"/>
          <w:sz w:val="21"/>
          <w:szCs w:val="21"/>
        </w:rPr>
        <w:t>、</w:t>
      </w:r>
      <w:r>
        <w:rPr>
          <w:rFonts w:hint="eastAsia" w:ascii="微软雅黑" w:hAnsi="微软雅黑" w:eastAsia="微软雅黑" w:cs="微软雅黑"/>
          <w:b/>
          <w:sz w:val="21"/>
          <w:szCs w:val="21"/>
        </w:rPr>
        <w:t>医生端虚拟呼叫软件</w:t>
      </w:r>
    </w:p>
    <w:p w14:paraId="1BB6C61C">
      <w:pPr>
        <w:pStyle w:val="26"/>
        <w:pageBreakBefore w:val="0"/>
        <w:widowControl w:val="0"/>
        <w:numPr>
          <w:ilvl w:val="0"/>
          <w:numId w:val="8"/>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支持顺呼、重呼、过号、选呼功能。</w:t>
      </w:r>
    </w:p>
    <w:p w14:paraId="14163F09">
      <w:pPr>
        <w:pStyle w:val="26"/>
        <w:pageBreakBefore w:val="0"/>
        <w:widowControl w:val="0"/>
        <w:numPr>
          <w:ilvl w:val="0"/>
          <w:numId w:val="8"/>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支持呼叫器集成到医生站系统功能。</w:t>
      </w:r>
    </w:p>
    <w:p w14:paraId="0430197C">
      <w:pPr>
        <w:pStyle w:val="26"/>
        <w:pageBreakBefore w:val="0"/>
        <w:widowControl w:val="0"/>
        <w:numPr>
          <w:ilvl w:val="0"/>
          <w:numId w:val="8"/>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暂停功能：在医生有事需要暂停就诊时，有暂停功能，同时显示终端也会显示“暂停服务”</w:t>
      </w:r>
    </w:p>
    <w:p w14:paraId="07F955BC">
      <w:pPr>
        <w:pStyle w:val="26"/>
        <w:pageBreakBefore w:val="0"/>
        <w:widowControl w:val="0"/>
        <w:numPr>
          <w:ilvl w:val="0"/>
          <w:numId w:val="8"/>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回呼，选呼功能：可以呼叫已经呼叫过的患者或选择性的呼叫正在等待的患者</w:t>
      </w:r>
    </w:p>
    <w:p w14:paraId="7CF87367">
      <w:pPr>
        <w:pStyle w:val="26"/>
        <w:pageBreakBefore w:val="0"/>
        <w:widowControl w:val="0"/>
        <w:numPr>
          <w:ilvl w:val="0"/>
          <w:numId w:val="8"/>
        </w:numPr>
        <w:kinsoku/>
        <w:wordWrap/>
        <w:overflowPunct/>
        <w:topLinePunct w:val="0"/>
        <w:bidi w:val="0"/>
        <w:adjustRightInd/>
        <w:snapToGrid/>
        <w:spacing w:line="380" w:lineRule="exact"/>
        <w:textAlignment w:val="auto"/>
        <w:rPr>
          <w:rFonts w:hint="eastAsia" w:ascii="微软雅黑" w:hAnsi="微软雅黑" w:eastAsia="微软雅黑" w:cs="微软雅黑"/>
          <w:spacing w:val="-4"/>
          <w:sz w:val="21"/>
          <w:szCs w:val="21"/>
        </w:rPr>
      </w:pPr>
      <w:r>
        <w:rPr>
          <w:rFonts w:hint="eastAsia" w:ascii="微软雅黑" w:hAnsi="微软雅黑" w:eastAsia="微软雅黑" w:cs="微软雅黑"/>
          <w:spacing w:val="-4"/>
          <w:sz w:val="21"/>
          <w:szCs w:val="21"/>
        </w:rPr>
        <w:t>过号功能：当医生多次呼叫而患者没有前来就诊时，医生可用鼠标单击此按钮放弃对此患者的呼叫</w:t>
      </w:r>
    </w:p>
    <w:p w14:paraId="23FFE587">
      <w:pPr>
        <w:pStyle w:val="5"/>
        <w:pageBreakBefore w:val="0"/>
        <w:widowControl w:val="0"/>
        <w:numPr>
          <w:ilvl w:val="0"/>
          <w:numId w:val="0"/>
        </w:numPr>
        <w:kinsoku/>
        <w:wordWrap/>
        <w:overflowPunct/>
        <w:topLinePunct w:val="0"/>
        <w:bidi w:val="0"/>
        <w:adjustRightInd/>
        <w:snapToGrid/>
        <w:spacing w:before="0" w:after="0" w:line="380" w:lineRule="exact"/>
        <w:ind w:leftChars="0" w:right="228" w:rightChars="0"/>
        <w:textAlignment w:val="auto"/>
        <w:rPr>
          <w:rFonts w:hint="eastAsia" w:ascii="微软雅黑" w:hAnsi="微软雅黑" w:eastAsia="微软雅黑" w:cs="微软雅黑"/>
          <w:b w:val="0"/>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数据对接软件</w:t>
      </w:r>
    </w:p>
    <w:p w14:paraId="5BDD707B">
      <w:pPr>
        <w:pageBreakBefore w:val="0"/>
        <w:widowControl w:val="0"/>
        <w:kinsoku/>
        <w:wordWrap/>
        <w:overflowPunct/>
        <w:topLinePunct w:val="0"/>
        <w:bidi w:val="0"/>
        <w:adjustRightInd/>
        <w:snapToGrid/>
        <w:spacing w:line="38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支持数据库视图、中间表、Webservice、DLL调用、Webapi等方式实现与医院信息系统系统的数据交换；</w:t>
      </w:r>
    </w:p>
    <w:p w14:paraId="40793FC8">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lang w:val="en-US" w:eastAsia="zh-CN"/>
        </w:rPr>
        <w:t>6</w:t>
      </w:r>
      <w:r>
        <w:rPr>
          <w:rFonts w:hint="eastAsia" w:ascii="微软雅黑" w:hAnsi="微软雅黑" w:eastAsia="微软雅黑" w:cs="微软雅黑"/>
          <w:b/>
          <w:sz w:val="21"/>
          <w:szCs w:val="21"/>
        </w:rPr>
        <w:t>、</w:t>
      </w:r>
      <w:r>
        <w:rPr>
          <w:rFonts w:hint="eastAsia" w:ascii="微软雅黑" w:hAnsi="微软雅黑" w:eastAsia="微软雅黑" w:cs="微软雅黑"/>
          <w:b/>
          <w:sz w:val="21"/>
          <w:szCs w:val="21"/>
          <w:lang w:val="zh-CN"/>
        </w:rPr>
        <w:t>硬件参数</w:t>
      </w:r>
    </w:p>
    <w:p w14:paraId="0E4C286B">
      <w:pPr>
        <w:keepNext/>
        <w:keepLines/>
        <w:pageBreakBefore w:val="0"/>
        <w:widowControl w:val="0"/>
        <w:kinsoku/>
        <w:wordWrap/>
        <w:overflowPunct/>
        <w:topLinePunct w:val="0"/>
        <w:autoSpaceDE w:val="0"/>
        <w:autoSpaceDN w:val="0"/>
        <w:bidi w:val="0"/>
        <w:adjustRightInd/>
        <w:snapToGrid/>
        <w:spacing w:before="280" w:after="290" w:line="380" w:lineRule="exact"/>
        <w:jc w:val="left"/>
        <w:textAlignment w:val="auto"/>
        <w:outlineLvl w:val="3"/>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网络液晶一体机</w:t>
      </w:r>
    </w:p>
    <w:p w14:paraId="4CB52A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尺寸</w:t>
      </w:r>
      <w:r>
        <w:rPr>
          <w:rFonts w:hint="eastAsia" w:ascii="微软雅黑" w:hAnsi="微软雅黑" w:eastAsia="微软雅黑" w:cs="微软雅黑"/>
          <w:sz w:val="21"/>
          <w:szCs w:val="21"/>
          <w:lang w:eastAsia="zh-CN"/>
        </w:rPr>
        <w:t>不低于</w:t>
      </w:r>
      <w:r>
        <w:rPr>
          <w:rFonts w:hint="eastAsia" w:ascii="微软雅黑" w:hAnsi="微软雅黑" w:eastAsia="微软雅黑" w:cs="微软雅黑"/>
          <w:sz w:val="21"/>
          <w:szCs w:val="21"/>
        </w:rPr>
        <w:t>：22吋</w:t>
      </w:r>
    </w:p>
    <w:p w14:paraId="53989B5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CPU</w:t>
      </w:r>
      <w:r>
        <w:rPr>
          <w:rFonts w:hint="eastAsia" w:ascii="微软雅黑" w:hAnsi="微软雅黑" w:eastAsia="微软雅黑" w:cs="微软雅黑"/>
          <w:sz w:val="21"/>
          <w:szCs w:val="21"/>
          <w:lang w:eastAsia="zh-CN"/>
        </w:rPr>
        <w:t>不低于</w:t>
      </w:r>
      <w:r>
        <w:rPr>
          <w:rFonts w:hint="eastAsia" w:ascii="微软雅黑" w:hAnsi="微软雅黑" w:eastAsia="微软雅黑" w:cs="微软雅黑"/>
          <w:sz w:val="21"/>
          <w:szCs w:val="21"/>
        </w:rPr>
        <w:t>：四核</w:t>
      </w:r>
    </w:p>
    <w:p w14:paraId="22E2EBF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内存</w:t>
      </w:r>
      <w:r>
        <w:rPr>
          <w:rFonts w:hint="eastAsia" w:ascii="微软雅黑" w:hAnsi="微软雅黑" w:eastAsia="微软雅黑" w:cs="微软雅黑"/>
          <w:sz w:val="21"/>
          <w:szCs w:val="21"/>
          <w:lang w:eastAsia="zh-CN"/>
        </w:rPr>
        <w:t>不低于</w:t>
      </w:r>
      <w:r>
        <w:rPr>
          <w:rFonts w:hint="eastAsia" w:ascii="微软雅黑" w:hAnsi="微软雅黑" w:eastAsia="微软雅黑" w:cs="微软雅黑"/>
          <w:sz w:val="21"/>
          <w:szCs w:val="21"/>
        </w:rPr>
        <w:t>：DDR3 1GB</w:t>
      </w:r>
    </w:p>
    <w:p w14:paraId="29B495E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外存</w:t>
      </w:r>
      <w:r>
        <w:rPr>
          <w:rFonts w:hint="eastAsia" w:ascii="微软雅黑" w:hAnsi="微软雅黑" w:eastAsia="微软雅黑" w:cs="微软雅黑"/>
          <w:sz w:val="21"/>
          <w:szCs w:val="21"/>
          <w:lang w:eastAsia="zh-CN"/>
        </w:rPr>
        <w:t>不低于</w:t>
      </w:r>
      <w:r>
        <w:rPr>
          <w:rFonts w:hint="eastAsia" w:ascii="微软雅黑" w:hAnsi="微软雅黑" w:eastAsia="微软雅黑" w:cs="微软雅黑"/>
          <w:sz w:val="21"/>
          <w:szCs w:val="21"/>
        </w:rPr>
        <w:t xml:space="preserve">：EMMC，8G  </w:t>
      </w:r>
    </w:p>
    <w:p w14:paraId="4A64F26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系统：Android </w:t>
      </w:r>
    </w:p>
    <w:p w14:paraId="0D4EEF1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时钟：RTC时钟，电子晶振</w:t>
      </w:r>
    </w:p>
    <w:p w14:paraId="3C8C697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可视角度：全视角</w:t>
      </w:r>
    </w:p>
    <w:p w14:paraId="776D434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分辨率：</w:t>
      </w:r>
      <w:r>
        <w:rPr>
          <w:rFonts w:hint="eastAsia" w:ascii="微软雅黑" w:hAnsi="微软雅黑" w:eastAsia="微软雅黑" w:cs="微软雅黑"/>
          <w:sz w:val="21"/>
          <w:szCs w:val="21"/>
          <w:lang w:eastAsia="zh-CN"/>
        </w:rPr>
        <w:t>不低于</w:t>
      </w:r>
      <w:r>
        <w:rPr>
          <w:rFonts w:hint="eastAsia" w:ascii="微软雅黑" w:hAnsi="微软雅黑" w:eastAsia="微软雅黑" w:cs="微软雅黑"/>
          <w:sz w:val="21"/>
          <w:szCs w:val="21"/>
        </w:rPr>
        <w:t>1920*1080</w:t>
      </w:r>
    </w:p>
    <w:p w14:paraId="189ACDF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资质：内置设备数字证书软件并提供软件著作权证书</w:t>
      </w:r>
    </w:p>
    <w:p w14:paraId="4F8500FB">
      <w:pPr>
        <w:keepNext/>
        <w:keepLines/>
        <w:pageBreakBefore w:val="0"/>
        <w:widowControl w:val="0"/>
        <w:kinsoku/>
        <w:wordWrap/>
        <w:overflowPunct/>
        <w:topLinePunct w:val="0"/>
        <w:autoSpaceDE w:val="0"/>
        <w:autoSpaceDN w:val="0"/>
        <w:bidi w:val="0"/>
        <w:adjustRightInd/>
        <w:snapToGrid/>
        <w:spacing w:before="280" w:after="290" w:line="380" w:lineRule="exact"/>
        <w:jc w:val="left"/>
        <w:textAlignment w:val="auto"/>
        <w:outlineLvl w:val="3"/>
        <w:rPr>
          <w:rFonts w:hint="eastAsia" w:ascii="微软雅黑" w:hAnsi="微软雅黑" w:eastAsia="微软雅黑" w:cs="微软雅黑"/>
          <w:b/>
          <w:bCs/>
          <w:kern w:val="0"/>
          <w:sz w:val="21"/>
          <w:szCs w:val="21"/>
          <w:lang w:val="en-US" w:eastAsia="zh-CN" w:bidi="zh-CN"/>
        </w:rPr>
      </w:pPr>
      <w:r>
        <w:rPr>
          <w:rFonts w:hint="eastAsia" w:ascii="微软雅黑" w:hAnsi="微软雅黑" w:eastAsia="微软雅黑" w:cs="微软雅黑"/>
          <w:b/>
          <w:bCs/>
          <w:kern w:val="0"/>
          <w:sz w:val="21"/>
          <w:szCs w:val="21"/>
          <w:lang w:val="en-US" w:eastAsia="zh-CN" w:bidi="zh-CN"/>
        </w:rPr>
        <w:t>挂式签到机</w:t>
      </w:r>
    </w:p>
    <w:p w14:paraId="3437ADA7">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CPU不低于：四核</w:t>
      </w:r>
    </w:p>
    <w:p w14:paraId="072761C6">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GPU不低于：ARM G52 2EE</w:t>
      </w:r>
    </w:p>
    <w:p w14:paraId="2299859C">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内存不低于：2GB DDR</w:t>
      </w:r>
    </w:p>
    <w:p w14:paraId="752E5C30">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外存储不低于：32GB EMMC</w:t>
      </w:r>
    </w:p>
    <w:p w14:paraId="11E91C2A">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系统：Android 11.0</w:t>
      </w:r>
    </w:p>
    <w:p w14:paraId="60A4627C">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尺寸：22寸</w:t>
      </w:r>
    </w:p>
    <w:p w14:paraId="242D0EA2">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屏显比例：16：9</w:t>
      </w:r>
    </w:p>
    <w:p w14:paraId="57580073">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分辨率：1920 x 1080</w:t>
      </w:r>
    </w:p>
    <w:p w14:paraId="499177AE">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均匀性：&gt;80%</w:t>
      </w:r>
    </w:p>
    <w:p w14:paraId="299BD473">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亮度：250cd/m²</w:t>
      </w:r>
    </w:p>
    <w:p w14:paraId="59C1EF2E">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视角：U/D/R/L(CR＞10)：89 /89 /89/89</w:t>
      </w:r>
    </w:p>
    <w:p w14:paraId="3934F2EB">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屏寿命：30000 hrs</w:t>
      </w:r>
    </w:p>
    <w:p w14:paraId="6F67605D">
      <w:pPr>
        <w:pStyle w:val="2"/>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p>
    <w:p w14:paraId="08ED1E5E">
      <w:pPr>
        <w:keepNext/>
        <w:keepLines/>
        <w:pageBreakBefore w:val="0"/>
        <w:widowControl w:val="0"/>
        <w:kinsoku/>
        <w:wordWrap/>
        <w:overflowPunct/>
        <w:topLinePunct w:val="0"/>
        <w:autoSpaceDE w:val="0"/>
        <w:autoSpaceDN w:val="0"/>
        <w:bidi w:val="0"/>
        <w:adjustRightInd/>
        <w:snapToGrid/>
        <w:spacing w:before="280" w:after="290" w:line="380" w:lineRule="exact"/>
        <w:jc w:val="left"/>
        <w:textAlignment w:val="auto"/>
        <w:outlineLvl w:val="3"/>
        <w:rPr>
          <w:rFonts w:hint="eastAsia" w:ascii="微软雅黑" w:hAnsi="微软雅黑" w:eastAsia="微软雅黑" w:cs="微软雅黑"/>
          <w:b/>
          <w:bCs/>
          <w:kern w:val="0"/>
          <w:sz w:val="21"/>
          <w:szCs w:val="21"/>
          <w:lang w:val="en-US" w:eastAsia="zh-CN" w:bidi="zh-CN"/>
        </w:rPr>
      </w:pPr>
      <w:r>
        <w:rPr>
          <w:rFonts w:hint="eastAsia" w:ascii="微软雅黑" w:hAnsi="微软雅黑" w:eastAsia="微软雅黑" w:cs="微软雅黑"/>
          <w:b/>
          <w:bCs/>
          <w:kern w:val="0"/>
          <w:sz w:val="21"/>
          <w:szCs w:val="21"/>
          <w:lang w:val="en-US" w:eastAsia="zh-CN" w:bidi="zh-CN"/>
        </w:rPr>
        <w:t>立式签到机</w:t>
      </w:r>
    </w:p>
    <w:p w14:paraId="7A137B8B">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尺寸不低于：22吋</w:t>
      </w:r>
    </w:p>
    <w:p w14:paraId="14AE0D6F">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CPU不低于：四核ARM 64位；</w:t>
      </w:r>
    </w:p>
    <w:p w14:paraId="01F1353C">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内存不低于：DDR3 2GB</w:t>
      </w:r>
    </w:p>
    <w:p w14:paraId="011ED3EA">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外存不低于：EMMC，16G </w:t>
      </w:r>
    </w:p>
    <w:p w14:paraId="1D460C52">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系统：Android</w:t>
      </w:r>
    </w:p>
    <w:p w14:paraId="1C63FBB6">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时钟：RTC时钟，电子晶振</w:t>
      </w:r>
    </w:p>
    <w:p w14:paraId="51539677">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触摸：电容触摸</w:t>
      </w:r>
    </w:p>
    <w:p w14:paraId="30DFEADA">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可视角度：全视角</w:t>
      </w:r>
    </w:p>
    <w:p w14:paraId="1A66D7CA">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分辨率不低于1080*1920</w:t>
      </w:r>
    </w:p>
    <w:p w14:paraId="298FAEEF">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条码扫描模块：多线激光平台</w:t>
      </w:r>
    </w:p>
    <w:p w14:paraId="147D8FFF">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资质：内置设备数字证书软件并提供软件著作权证书</w:t>
      </w:r>
    </w:p>
    <w:p w14:paraId="4839F5B4">
      <w:pPr>
        <w:pStyle w:val="2"/>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p>
    <w:p w14:paraId="011203FA">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b/>
          <w:bCs/>
          <w:kern w:val="0"/>
          <w:sz w:val="21"/>
          <w:szCs w:val="21"/>
          <w:lang w:val="en-US" w:eastAsia="zh-CN"/>
        </w:rPr>
      </w:pPr>
      <w:r>
        <w:rPr>
          <w:rFonts w:hint="eastAsia" w:ascii="微软雅黑" w:hAnsi="微软雅黑" w:eastAsia="微软雅黑" w:cs="微软雅黑"/>
          <w:b/>
          <w:bCs/>
          <w:kern w:val="0"/>
          <w:sz w:val="21"/>
          <w:szCs w:val="21"/>
          <w:lang w:val="en-US" w:eastAsia="zh-CN"/>
        </w:rPr>
        <w:t>连接液晶电视机配套</w:t>
      </w:r>
    </w:p>
    <w:p w14:paraId="4AA8029E">
      <w:pPr>
        <w:pStyle w:val="2"/>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p>
    <w:p w14:paraId="770DC1A8">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CPU不低于：四核1.8GHZ；</w:t>
      </w:r>
    </w:p>
    <w:p w14:paraId="706418DA">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内存不低于：DDR 2GB</w:t>
      </w:r>
    </w:p>
    <w:p w14:paraId="750228EB">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外存不低于：EMMC，16GB </w:t>
      </w:r>
    </w:p>
    <w:p w14:paraId="4483FE3E">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系统：Android系统</w:t>
      </w:r>
    </w:p>
    <w:p w14:paraId="465EE11E">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分辨率不低于1920*1080</w:t>
      </w:r>
    </w:p>
    <w:p w14:paraId="39679BB4">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遥控功能：IP配置、显示配置、联网方式配置</w:t>
      </w:r>
    </w:p>
    <w:p w14:paraId="772F623E">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音频输出：LINE out</w:t>
      </w:r>
    </w:p>
    <w:p w14:paraId="0A766476">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数据接口：USB 3.0</w:t>
      </w:r>
    </w:p>
    <w:p w14:paraId="465B014A">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rPr>
      </w:pPr>
    </w:p>
    <w:p w14:paraId="0E780E64">
      <w:pPr>
        <w:pageBreakBefore w:val="0"/>
        <w:widowControl w:val="0"/>
        <w:kinsoku/>
        <w:wordWrap/>
        <w:overflowPunct/>
        <w:topLinePunct w:val="0"/>
        <w:bidi w:val="0"/>
        <w:adjustRightInd/>
        <w:snapToGrid/>
        <w:spacing w:line="380" w:lineRule="exact"/>
        <w:textAlignment w:val="auto"/>
        <w:rPr>
          <w:rFonts w:hint="eastAsia" w:ascii="微软雅黑" w:hAnsi="微软雅黑" w:eastAsia="微软雅黑" w:cs="微软雅黑"/>
          <w:sz w:val="21"/>
          <w:szCs w:val="21"/>
        </w:rPr>
        <w:sectPr>
          <w:headerReference r:id="rId3" w:type="default"/>
          <w:footerReference r:id="rId4" w:type="default"/>
          <w:pgSz w:w="11900" w:h="16840"/>
          <w:pgMar w:top="1120" w:right="1184" w:bottom="997" w:left="1780" w:header="846" w:footer="859" w:gutter="0"/>
          <w:cols w:space="720" w:num="1"/>
        </w:sectPr>
      </w:pPr>
    </w:p>
    <w:p w14:paraId="6F20FF9A">
      <w:pPr>
        <w:spacing w:line="360" w:lineRule="auto"/>
        <w:ind w:left="53"/>
        <w:rPr>
          <w:rFonts w:ascii="微软雅黑" w:hAnsi="微软雅黑" w:eastAsia="微软雅黑" w:cs="微软雅黑"/>
          <w:sz w:val="25"/>
          <w:szCs w:val="25"/>
        </w:rPr>
      </w:pPr>
      <w:r>
        <w:rPr>
          <w:rFonts w:hint="eastAsia" w:ascii="微软雅黑" w:hAnsi="微软雅黑" w:eastAsia="微软雅黑" w:cs="微软雅黑"/>
          <w:b/>
          <w:bCs/>
          <w:spacing w:val="-20"/>
          <w:sz w:val="25"/>
          <w:szCs w:val="25"/>
        </w:rPr>
        <w:t>附</w:t>
      </w:r>
      <w:r>
        <w:rPr>
          <w:rFonts w:hint="eastAsia" w:ascii="微软雅黑" w:hAnsi="微软雅黑" w:eastAsia="微软雅黑" w:cs="微软雅黑"/>
          <w:spacing w:val="-49"/>
          <w:sz w:val="25"/>
          <w:szCs w:val="25"/>
        </w:rPr>
        <w:t xml:space="preserve"> </w:t>
      </w:r>
      <w:r>
        <w:rPr>
          <w:rFonts w:hint="eastAsia" w:ascii="微软雅黑" w:hAnsi="微软雅黑" w:eastAsia="微软雅黑" w:cs="微软雅黑"/>
          <w:b/>
          <w:bCs/>
          <w:spacing w:val="-20"/>
          <w:sz w:val="25"/>
          <w:szCs w:val="25"/>
        </w:rPr>
        <w:t>件</w:t>
      </w:r>
      <w:r>
        <w:rPr>
          <w:rFonts w:hint="eastAsia" w:ascii="微软雅黑" w:hAnsi="微软雅黑" w:eastAsia="微软雅黑" w:cs="微软雅黑"/>
          <w:spacing w:val="-52"/>
          <w:sz w:val="25"/>
          <w:szCs w:val="25"/>
        </w:rPr>
        <w:t xml:space="preserve"> </w:t>
      </w:r>
      <w:r>
        <w:rPr>
          <w:rFonts w:hint="eastAsia" w:ascii="微软雅黑" w:hAnsi="微软雅黑" w:eastAsia="微软雅黑" w:cs="微软雅黑"/>
          <w:b/>
          <w:bCs/>
          <w:spacing w:val="-20"/>
          <w:sz w:val="25"/>
          <w:szCs w:val="25"/>
        </w:rPr>
        <w:t>二</w:t>
      </w:r>
      <w:r>
        <w:rPr>
          <w:rFonts w:hint="eastAsia" w:ascii="微软雅黑" w:hAnsi="微软雅黑" w:eastAsia="微软雅黑" w:cs="微软雅黑"/>
          <w:spacing w:val="-57"/>
          <w:sz w:val="25"/>
          <w:szCs w:val="25"/>
        </w:rPr>
        <w:t xml:space="preserve"> </w:t>
      </w:r>
      <w:r>
        <w:rPr>
          <w:rFonts w:hint="eastAsia" w:ascii="微软雅黑" w:hAnsi="微软雅黑" w:eastAsia="微软雅黑" w:cs="微软雅黑"/>
          <w:b/>
          <w:bCs/>
          <w:spacing w:val="-20"/>
          <w:sz w:val="25"/>
          <w:szCs w:val="25"/>
        </w:rPr>
        <w:t>验</w:t>
      </w:r>
      <w:r>
        <w:rPr>
          <w:rFonts w:hint="eastAsia" w:ascii="微软雅黑" w:hAnsi="微软雅黑" w:eastAsia="微软雅黑" w:cs="微软雅黑"/>
          <w:spacing w:val="-46"/>
          <w:sz w:val="25"/>
          <w:szCs w:val="25"/>
        </w:rPr>
        <w:t xml:space="preserve"> </w:t>
      </w:r>
      <w:r>
        <w:rPr>
          <w:rFonts w:hint="eastAsia" w:ascii="微软雅黑" w:hAnsi="微软雅黑" w:eastAsia="微软雅黑" w:cs="微软雅黑"/>
          <w:b/>
          <w:bCs/>
          <w:spacing w:val="-20"/>
          <w:sz w:val="25"/>
          <w:szCs w:val="25"/>
        </w:rPr>
        <w:t>收</w:t>
      </w:r>
      <w:r>
        <w:rPr>
          <w:rFonts w:hint="eastAsia" w:ascii="微软雅黑" w:hAnsi="微软雅黑" w:eastAsia="微软雅黑" w:cs="微软雅黑"/>
          <w:spacing w:val="-54"/>
          <w:sz w:val="25"/>
          <w:szCs w:val="25"/>
        </w:rPr>
        <w:t xml:space="preserve"> </w:t>
      </w:r>
      <w:r>
        <w:rPr>
          <w:rFonts w:hint="eastAsia" w:ascii="微软雅黑" w:hAnsi="微软雅黑" w:eastAsia="微软雅黑" w:cs="微软雅黑"/>
          <w:b/>
          <w:bCs/>
          <w:spacing w:val="-20"/>
          <w:sz w:val="25"/>
          <w:szCs w:val="25"/>
        </w:rPr>
        <w:t>单</w:t>
      </w:r>
      <w:r>
        <w:rPr>
          <w:rFonts w:hint="eastAsia" w:ascii="微软雅黑" w:hAnsi="微软雅黑" w:eastAsia="微软雅黑" w:cs="微软雅黑"/>
          <w:spacing w:val="-12"/>
          <w:sz w:val="25"/>
          <w:szCs w:val="25"/>
        </w:rPr>
        <w:t xml:space="preserve"> </w:t>
      </w:r>
      <w:r>
        <w:rPr>
          <w:rFonts w:hint="eastAsia" w:ascii="微软雅黑" w:hAnsi="微软雅黑" w:eastAsia="微软雅黑" w:cs="微软雅黑"/>
          <w:b/>
          <w:bCs/>
          <w:spacing w:val="-20"/>
          <w:sz w:val="25"/>
          <w:szCs w:val="25"/>
        </w:rPr>
        <w:t>(</w:t>
      </w:r>
      <w:r>
        <w:rPr>
          <w:rFonts w:hint="eastAsia" w:ascii="微软雅黑" w:hAnsi="微软雅黑" w:eastAsia="微软雅黑" w:cs="微软雅黑"/>
          <w:spacing w:val="-56"/>
          <w:sz w:val="25"/>
          <w:szCs w:val="25"/>
        </w:rPr>
        <w:t xml:space="preserve"> </w:t>
      </w:r>
      <w:r>
        <w:rPr>
          <w:rFonts w:hint="eastAsia" w:ascii="微软雅黑" w:hAnsi="微软雅黑" w:eastAsia="微软雅黑" w:cs="微软雅黑"/>
          <w:b/>
          <w:bCs/>
          <w:spacing w:val="-20"/>
          <w:sz w:val="25"/>
          <w:szCs w:val="25"/>
        </w:rPr>
        <w:t>样</w:t>
      </w:r>
      <w:r>
        <w:rPr>
          <w:rFonts w:hint="eastAsia" w:ascii="微软雅黑" w:hAnsi="微软雅黑" w:eastAsia="微软雅黑" w:cs="微软雅黑"/>
          <w:spacing w:val="-54"/>
          <w:sz w:val="25"/>
          <w:szCs w:val="25"/>
        </w:rPr>
        <w:t xml:space="preserve"> </w:t>
      </w:r>
      <w:r>
        <w:rPr>
          <w:rFonts w:hint="eastAsia" w:ascii="微软雅黑" w:hAnsi="微软雅黑" w:eastAsia="微软雅黑" w:cs="微软雅黑"/>
          <w:b/>
          <w:bCs/>
          <w:spacing w:val="-20"/>
          <w:sz w:val="25"/>
          <w:szCs w:val="25"/>
        </w:rPr>
        <w:t>单</w:t>
      </w:r>
      <w:r>
        <w:rPr>
          <w:rFonts w:hint="eastAsia" w:ascii="微软雅黑" w:hAnsi="微软雅黑" w:eastAsia="微软雅黑" w:cs="微软雅黑"/>
          <w:spacing w:val="-54"/>
          <w:sz w:val="25"/>
          <w:szCs w:val="25"/>
        </w:rPr>
        <w:t xml:space="preserve"> </w:t>
      </w:r>
      <w:r>
        <w:rPr>
          <w:rFonts w:hint="eastAsia" w:ascii="微软雅黑" w:hAnsi="微软雅黑" w:eastAsia="微软雅黑" w:cs="微软雅黑"/>
          <w:b/>
          <w:bCs/>
          <w:spacing w:val="-20"/>
          <w:sz w:val="25"/>
          <w:szCs w:val="25"/>
        </w:rPr>
        <w:t>)</w:t>
      </w:r>
    </w:p>
    <w:p w14:paraId="6A283958">
      <w:pPr>
        <w:spacing w:line="360" w:lineRule="auto"/>
        <w:ind w:left="3344"/>
        <w:rPr>
          <w:rFonts w:ascii="微软雅黑" w:hAnsi="微软雅黑" w:eastAsia="微软雅黑" w:cs="微软雅黑"/>
          <w:sz w:val="32"/>
          <w:szCs w:val="32"/>
        </w:rPr>
      </w:pPr>
      <w:bookmarkStart w:id="13" w:name="OLE_LINK10"/>
      <w:r>
        <w:rPr>
          <w:rFonts w:hint="eastAsia" w:ascii="微软雅黑" w:hAnsi="微软雅黑" w:eastAsia="微软雅黑" w:cs="微软雅黑"/>
          <w:b/>
          <w:bCs/>
          <w:spacing w:val="-12"/>
          <w:sz w:val="32"/>
          <w:szCs w:val="32"/>
        </w:rPr>
        <w:t>技术服务验收单</w:t>
      </w:r>
    </w:p>
    <w:tbl>
      <w:tblPr>
        <w:tblStyle w:val="69"/>
        <w:tblW w:w="881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2"/>
        <w:gridCol w:w="2947"/>
        <w:gridCol w:w="1338"/>
        <w:gridCol w:w="1873"/>
      </w:tblGrid>
      <w:tr w14:paraId="55824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652" w:type="dxa"/>
          </w:tcPr>
          <w:p w14:paraId="5715BA73">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5"/>
                <w:sz w:val="23"/>
                <w:szCs w:val="23"/>
              </w:rPr>
              <w:t>项目名称</w:t>
            </w:r>
          </w:p>
        </w:tc>
        <w:tc>
          <w:tcPr>
            <w:tcW w:w="6158" w:type="dxa"/>
            <w:gridSpan w:val="3"/>
          </w:tcPr>
          <w:p w14:paraId="634AA771">
            <w:pPr>
              <w:spacing w:after="160" w:line="360" w:lineRule="auto"/>
              <w:ind w:left="2406"/>
              <w:rPr>
                <w:rFonts w:ascii="微软雅黑" w:hAnsi="微软雅黑" w:eastAsia="微软雅黑" w:cs="微软雅黑"/>
                <w:sz w:val="23"/>
                <w:szCs w:val="23"/>
              </w:rPr>
            </w:pPr>
          </w:p>
        </w:tc>
      </w:tr>
      <w:tr w14:paraId="3C491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652" w:type="dxa"/>
          </w:tcPr>
          <w:p w14:paraId="5F22DA3B">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3"/>
                <w:sz w:val="23"/>
                <w:szCs w:val="23"/>
              </w:rPr>
              <w:t>甲方或甲方授权验收方</w:t>
            </w:r>
          </w:p>
        </w:tc>
        <w:tc>
          <w:tcPr>
            <w:tcW w:w="6158" w:type="dxa"/>
            <w:gridSpan w:val="3"/>
          </w:tcPr>
          <w:p w14:paraId="70038FB5">
            <w:pPr>
              <w:spacing w:after="160" w:line="360" w:lineRule="auto"/>
              <w:ind w:left="2406"/>
              <w:rPr>
                <w:rFonts w:ascii="微软雅黑" w:hAnsi="微软雅黑" w:eastAsia="微软雅黑" w:cs="微软雅黑"/>
                <w:sz w:val="23"/>
                <w:szCs w:val="23"/>
              </w:rPr>
            </w:pPr>
            <w:r>
              <w:rPr>
                <w:rFonts w:hint="eastAsia" w:ascii="微软雅黑" w:hAnsi="微软雅黑" w:eastAsia="微软雅黑" w:cs="微软雅黑"/>
                <w:b/>
                <w:bCs/>
                <w:spacing w:val="1"/>
                <w:sz w:val="23"/>
                <w:szCs w:val="23"/>
              </w:rPr>
              <w:t>丹阳市</w:t>
            </w:r>
            <w:r>
              <w:rPr>
                <w:rFonts w:hint="eastAsia" w:ascii="微软雅黑" w:hAnsi="微软雅黑" w:eastAsia="微软雅黑" w:cs="微软雅黑"/>
                <w:b/>
                <w:bCs/>
                <w:spacing w:val="1"/>
                <w:sz w:val="23"/>
                <w:szCs w:val="23"/>
                <w:lang w:val="en-US" w:eastAsia="zh-CN"/>
              </w:rPr>
              <w:t>云阳</w:t>
            </w:r>
            <w:r>
              <w:rPr>
                <w:rFonts w:hint="eastAsia" w:ascii="微软雅黑" w:hAnsi="微软雅黑" w:eastAsia="微软雅黑" w:cs="微软雅黑"/>
                <w:b/>
                <w:bCs/>
                <w:spacing w:val="1"/>
                <w:sz w:val="23"/>
                <w:szCs w:val="23"/>
              </w:rPr>
              <w:t>人民医院</w:t>
            </w:r>
          </w:p>
        </w:tc>
      </w:tr>
      <w:tr w14:paraId="05524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2" w:type="dxa"/>
          </w:tcPr>
          <w:p w14:paraId="1B48983E">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3"/>
                <w:sz w:val="23"/>
                <w:szCs w:val="23"/>
              </w:rPr>
              <w:t>服务方(乙方)</w:t>
            </w:r>
          </w:p>
        </w:tc>
        <w:tc>
          <w:tcPr>
            <w:tcW w:w="6158" w:type="dxa"/>
            <w:gridSpan w:val="3"/>
          </w:tcPr>
          <w:p w14:paraId="14912DE4">
            <w:pPr>
              <w:spacing w:after="160" w:line="360" w:lineRule="auto"/>
              <w:ind w:left="116"/>
              <w:rPr>
                <w:rFonts w:ascii="微软雅黑" w:hAnsi="微软雅黑" w:eastAsia="微软雅黑" w:cs="微软雅黑"/>
                <w:sz w:val="23"/>
                <w:szCs w:val="23"/>
              </w:rPr>
            </w:pPr>
          </w:p>
        </w:tc>
      </w:tr>
      <w:tr w14:paraId="71F58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2" w:type="dxa"/>
          </w:tcPr>
          <w:p w14:paraId="60E77BCE">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5"/>
                <w:sz w:val="23"/>
                <w:szCs w:val="23"/>
              </w:rPr>
              <w:t>合同日期</w:t>
            </w:r>
          </w:p>
        </w:tc>
        <w:tc>
          <w:tcPr>
            <w:tcW w:w="2947" w:type="dxa"/>
          </w:tcPr>
          <w:p w14:paraId="5814534A">
            <w:pPr>
              <w:spacing w:after="160" w:line="360" w:lineRule="auto"/>
              <w:ind w:left="656"/>
              <w:rPr>
                <w:rFonts w:ascii="微软雅黑" w:hAnsi="微软雅黑" w:eastAsia="微软雅黑" w:cs="微软雅黑"/>
                <w:sz w:val="23"/>
                <w:szCs w:val="23"/>
              </w:rPr>
            </w:pPr>
            <w:r>
              <w:rPr>
                <w:rFonts w:hint="eastAsia" w:ascii="微软雅黑" w:hAnsi="微软雅黑" w:eastAsia="微软雅黑" w:cs="微软雅黑"/>
                <w:b/>
                <w:bCs/>
                <w:spacing w:val="-11"/>
                <w:sz w:val="23"/>
                <w:szCs w:val="23"/>
              </w:rPr>
              <w:t>年</w:t>
            </w:r>
            <w:r>
              <w:rPr>
                <w:rFonts w:hint="eastAsia" w:ascii="微软雅黑" w:hAnsi="微软雅黑" w:eastAsia="微软雅黑" w:cs="微软雅黑"/>
                <w:spacing w:val="15"/>
                <w:sz w:val="23"/>
                <w:szCs w:val="23"/>
              </w:rPr>
              <w:t xml:space="preserve">  </w:t>
            </w:r>
            <w:r>
              <w:rPr>
                <w:rFonts w:hint="eastAsia" w:ascii="微软雅黑" w:hAnsi="微软雅黑" w:eastAsia="微软雅黑" w:cs="微软雅黑"/>
                <w:b/>
                <w:bCs/>
                <w:spacing w:val="-11"/>
                <w:sz w:val="23"/>
                <w:szCs w:val="23"/>
              </w:rPr>
              <w:t>月</w:t>
            </w:r>
            <w:r>
              <w:rPr>
                <w:rFonts w:hint="eastAsia" w:ascii="微软雅黑" w:hAnsi="微软雅黑" w:eastAsia="微软雅黑" w:cs="微软雅黑"/>
                <w:spacing w:val="24"/>
                <w:sz w:val="23"/>
                <w:szCs w:val="23"/>
              </w:rPr>
              <w:t xml:space="preserve">   </w:t>
            </w:r>
            <w:r>
              <w:rPr>
                <w:rFonts w:hint="eastAsia" w:ascii="微软雅黑" w:hAnsi="微软雅黑" w:eastAsia="微软雅黑" w:cs="微软雅黑"/>
                <w:b/>
                <w:bCs/>
                <w:spacing w:val="-11"/>
                <w:sz w:val="23"/>
                <w:szCs w:val="23"/>
              </w:rPr>
              <w:t>日</w:t>
            </w:r>
          </w:p>
        </w:tc>
        <w:tc>
          <w:tcPr>
            <w:tcW w:w="1338" w:type="dxa"/>
          </w:tcPr>
          <w:p w14:paraId="0252E3E5">
            <w:pPr>
              <w:spacing w:after="160" w:line="360" w:lineRule="auto"/>
              <w:ind w:left="89"/>
              <w:rPr>
                <w:rFonts w:ascii="微软雅黑" w:hAnsi="微软雅黑" w:eastAsia="微软雅黑" w:cs="微软雅黑"/>
                <w:sz w:val="23"/>
                <w:szCs w:val="23"/>
              </w:rPr>
            </w:pPr>
            <w:r>
              <w:rPr>
                <w:rFonts w:hint="eastAsia" w:ascii="微软雅黑" w:hAnsi="微软雅黑" w:eastAsia="微软雅黑" w:cs="微软雅黑"/>
                <w:b/>
                <w:bCs/>
                <w:spacing w:val="-5"/>
                <w:sz w:val="23"/>
                <w:szCs w:val="23"/>
              </w:rPr>
              <w:t>合同编号</w:t>
            </w:r>
          </w:p>
        </w:tc>
        <w:tc>
          <w:tcPr>
            <w:tcW w:w="1873" w:type="dxa"/>
          </w:tcPr>
          <w:p w14:paraId="62A44EB5">
            <w:pPr>
              <w:spacing w:after="160" w:line="360" w:lineRule="auto"/>
              <w:rPr>
                <w:rFonts w:ascii="微软雅黑" w:hAnsi="微软雅黑" w:eastAsia="微软雅黑" w:cs="微软雅黑"/>
              </w:rPr>
            </w:pPr>
          </w:p>
        </w:tc>
      </w:tr>
      <w:tr w14:paraId="57162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10" w:type="dxa"/>
            <w:gridSpan w:val="4"/>
          </w:tcPr>
          <w:p w14:paraId="260F3DDA">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4"/>
                <w:position w:val="-2"/>
                <w:sz w:val="23"/>
                <w:szCs w:val="23"/>
              </w:rPr>
              <w:t>主要内容：</w:t>
            </w:r>
            <w:r>
              <w:rPr>
                <w:rFonts w:hint="eastAsia" w:ascii="微软雅黑" w:hAnsi="微软雅黑" w:eastAsia="微软雅黑" w:cs="微软雅黑"/>
                <w:spacing w:val="1"/>
                <w:position w:val="-2"/>
                <w:sz w:val="23"/>
                <w:szCs w:val="23"/>
              </w:rPr>
              <w:t xml:space="preserve">          </w:t>
            </w:r>
            <w:r>
              <w:rPr>
                <w:rFonts w:hint="eastAsia" w:ascii="微软雅黑" w:hAnsi="微软雅黑" w:eastAsia="微软雅黑" w:cs="微软雅黑"/>
                <w:spacing w:val="4"/>
                <w:sz w:val="23"/>
                <w:szCs w:val="23"/>
              </w:rPr>
              <w:t>系统需求开发和技术服务，具体工作内容包括：</w:t>
            </w:r>
          </w:p>
        </w:tc>
      </w:tr>
      <w:tr w14:paraId="0243E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10" w:type="dxa"/>
            <w:gridSpan w:val="4"/>
          </w:tcPr>
          <w:p w14:paraId="17280245">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5"/>
                <w:position w:val="-2"/>
                <w:sz w:val="23"/>
                <w:szCs w:val="23"/>
              </w:rPr>
              <w:t xml:space="preserve">项目概况： </w:t>
            </w:r>
            <w:r>
              <w:rPr>
                <w:rFonts w:hint="eastAsia" w:ascii="微软雅黑" w:hAnsi="微软雅黑" w:eastAsia="微软雅黑" w:cs="微软雅黑"/>
                <w:spacing w:val="8"/>
                <w:position w:val="-2"/>
                <w:sz w:val="23"/>
                <w:szCs w:val="23"/>
              </w:rPr>
              <w:t xml:space="preserve">        </w:t>
            </w:r>
            <w:r>
              <w:rPr>
                <w:rFonts w:hint="eastAsia" w:ascii="微软雅黑" w:hAnsi="微软雅黑" w:eastAsia="微软雅黑" w:cs="微软雅黑"/>
                <w:spacing w:val="5"/>
                <w:sz w:val="23"/>
                <w:szCs w:val="23"/>
              </w:rPr>
              <w:t>系统已完成合同中约定的功能并通过了测试和更新工作。</w:t>
            </w:r>
          </w:p>
        </w:tc>
      </w:tr>
      <w:tr w14:paraId="329E6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7" w:hRule="atLeast"/>
        </w:trPr>
        <w:tc>
          <w:tcPr>
            <w:tcW w:w="8810" w:type="dxa"/>
            <w:gridSpan w:val="4"/>
          </w:tcPr>
          <w:p w14:paraId="6F29DD3E">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35"/>
                <w:sz w:val="23"/>
                <w:szCs w:val="23"/>
              </w:rPr>
              <w:t>服务方(乙方):</w:t>
            </w:r>
          </w:p>
          <w:p w14:paraId="260911D5">
            <w:pPr>
              <w:spacing w:after="160" w:line="360" w:lineRule="auto"/>
              <w:ind w:left="545"/>
              <w:rPr>
                <w:rFonts w:ascii="微软雅黑" w:hAnsi="微软雅黑" w:eastAsia="微软雅黑" w:cs="微软雅黑"/>
                <w:sz w:val="23"/>
                <w:szCs w:val="23"/>
              </w:rPr>
            </w:pPr>
            <w:r>
              <w:rPr>
                <w:rFonts w:hint="eastAsia" w:ascii="微软雅黑" w:hAnsi="微软雅黑" w:eastAsia="微软雅黑" w:cs="微软雅黑"/>
                <w:sz w:val="23"/>
                <w:szCs w:val="23"/>
              </w:rPr>
              <w:t>在甲方各级领导的大力支持和甲方全体职工的紧密配合下，经</w:t>
            </w:r>
            <w:r>
              <w:rPr>
                <w:rFonts w:hint="eastAsia" w:ascii="微软雅黑" w:hAnsi="微软雅黑" w:eastAsia="微软雅黑" w:cs="微软雅黑"/>
                <w:spacing w:val="-1"/>
                <w:sz w:val="23"/>
                <w:szCs w:val="23"/>
              </w:rPr>
              <w:t>过甲乙双方技术人</w:t>
            </w:r>
          </w:p>
          <w:p w14:paraId="472A2EDB">
            <w:pPr>
              <w:spacing w:after="160" w:line="360" w:lineRule="auto"/>
              <w:ind w:left="94"/>
              <w:rPr>
                <w:rFonts w:ascii="微软雅黑" w:hAnsi="微软雅黑" w:eastAsia="微软雅黑" w:cs="微软雅黑"/>
                <w:sz w:val="23"/>
                <w:szCs w:val="23"/>
              </w:rPr>
            </w:pPr>
            <w:r>
              <w:rPr>
                <w:rFonts w:hint="eastAsia" w:ascii="微软雅黑" w:hAnsi="微软雅黑" w:eastAsia="微软雅黑" w:cs="微软雅黑"/>
                <w:spacing w:val="-6"/>
                <w:sz w:val="23"/>
                <w:szCs w:val="23"/>
              </w:rPr>
              <w:t>员的共同努力，</w:t>
            </w:r>
            <w:r>
              <w:rPr>
                <w:rFonts w:hint="eastAsia" w:ascii="微软雅黑" w:hAnsi="微软雅黑" w:eastAsia="微软雅黑" w:cs="微软雅黑"/>
                <w:spacing w:val="26"/>
                <w:sz w:val="23"/>
                <w:szCs w:val="23"/>
              </w:rPr>
              <w:t xml:space="preserve">   </w:t>
            </w:r>
            <w:r>
              <w:rPr>
                <w:rFonts w:hint="eastAsia" w:ascii="微软雅黑" w:hAnsi="微软雅黑" w:eastAsia="微软雅黑" w:cs="微软雅黑"/>
                <w:spacing w:val="-6"/>
                <w:sz w:val="23"/>
                <w:szCs w:val="23"/>
              </w:rPr>
              <w:t>医院</w:t>
            </w:r>
            <w:r>
              <w:rPr>
                <w:rFonts w:hint="eastAsia" w:ascii="微软雅黑" w:hAnsi="微软雅黑" w:eastAsia="微软雅黑" w:cs="微软雅黑"/>
                <w:spacing w:val="7"/>
                <w:sz w:val="23"/>
                <w:szCs w:val="23"/>
              </w:rPr>
              <w:t xml:space="preserve">               </w:t>
            </w:r>
            <w:r>
              <w:rPr>
                <w:rFonts w:hint="eastAsia" w:ascii="微软雅黑" w:hAnsi="微软雅黑" w:eastAsia="微软雅黑" w:cs="微软雅黑"/>
                <w:spacing w:val="-6"/>
                <w:sz w:val="23"/>
                <w:szCs w:val="23"/>
              </w:rPr>
              <w:t>需求已经完成测试和更新。乙方已</w:t>
            </w:r>
            <w:r>
              <w:rPr>
                <w:rFonts w:hint="eastAsia" w:ascii="微软雅黑" w:hAnsi="微软雅黑" w:eastAsia="微软雅黑" w:cs="微软雅黑"/>
                <w:spacing w:val="-7"/>
                <w:sz w:val="23"/>
                <w:szCs w:val="23"/>
              </w:rPr>
              <w:t>经完成合</w:t>
            </w:r>
          </w:p>
          <w:p w14:paraId="2D72862C">
            <w:pPr>
              <w:spacing w:after="160" w:line="360" w:lineRule="auto"/>
              <w:ind w:left="94"/>
              <w:rPr>
                <w:rFonts w:ascii="微软雅黑" w:hAnsi="微软雅黑" w:eastAsia="微软雅黑" w:cs="微软雅黑"/>
                <w:sz w:val="23"/>
                <w:szCs w:val="23"/>
              </w:rPr>
            </w:pPr>
            <w:r>
              <w:rPr>
                <w:rFonts w:hint="eastAsia" w:ascii="微软雅黑" w:hAnsi="微软雅黑" w:eastAsia="微软雅黑" w:cs="微软雅黑"/>
                <w:position w:val="16"/>
                <w:sz w:val="23"/>
                <w:szCs w:val="23"/>
              </w:rPr>
              <w:t>同中要求的本阶段主要工作，系统基本符合合同规定的功能要求，可以进行功能总体</w:t>
            </w:r>
          </w:p>
          <w:p w14:paraId="604EDD47">
            <w:pPr>
              <w:spacing w:after="160" w:line="360" w:lineRule="auto"/>
              <w:ind w:left="94"/>
              <w:rPr>
                <w:rFonts w:ascii="微软雅黑" w:hAnsi="微软雅黑" w:eastAsia="微软雅黑" w:cs="微软雅黑"/>
                <w:spacing w:val="-9"/>
                <w:sz w:val="23"/>
                <w:szCs w:val="23"/>
              </w:rPr>
            </w:pPr>
            <w:r>
              <w:rPr>
                <w:rFonts w:hint="eastAsia" w:ascii="微软雅黑" w:hAnsi="微软雅黑" w:eastAsia="微软雅黑" w:cs="微软雅黑"/>
                <w:spacing w:val="-9"/>
                <w:sz w:val="23"/>
                <w:szCs w:val="23"/>
              </w:rPr>
              <w:t>验</w:t>
            </w:r>
            <w:r>
              <w:rPr>
                <w:rFonts w:hint="eastAsia" w:ascii="微软雅黑" w:hAnsi="微软雅黑" w:eastAsia="微软雅黑" w:cs="微软雅黑"/>
                <w:spacing w:val="-19"/>
                <w:sz w:val="23"/>
                <w:szCs w:val="23"/>
              </w:rPr>
              <w:t xml:space="preserve"> </w:t>
            </w:r>
            <w:r>
              <w:rPr>
                <w:rFonts w:hint="eastAsia" w:ascii="微软雅黑" w:hAnsi="微软雅黑" w:eastAsia="微软雅黑" w:cs="微软雅黑"/>
                <w:spacing w:val="-9"/>
                <w:sz w:val="23"/>
                <w:szCs w:val="23"/>
              </w:rPr>
              <w:t>收</w:t>
            </w:r>
            <w:r>
              <w:rPr>
                <w:rFonts w:hint="eastAsia" w:ascii="微软雅黑" w:hAnsi="微软雅黑" w:eastAsia="微软雅黑" w:cs="微软雅黑"/>
                <w:spacing w:val="-37"/>
                <w:sz w:val="23"/>
                <w:szCs w:val="23"/>
              </w:rPr>
              <w:t xml:space="preserve"> </w:t>
            </w:r>
            <w:r>
              <w:rPr>
                <w:rFonts w:hint="eastAsia" w:ascii="微软雅黑" w:hAnsi="微软雅黑" w:eastAsia="微软雅黑" w:cs="微软雅黑"/>
                <w:spacing w:val="-9"/>
                <w:sz w:val="23"/>
                <w:szCs w:val="23"/>
              </w:rPr>
              <w:t>。</w:t>
            </w:r>
          </w:p>
        </w:tc>
      </w:tr>
      <w:tr w14:paraId="68B36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8810" w:type="dxa"/>
            <w:gridSpan w:val="4"/>
          </w:tcPr>
          <w:p w14:paraId="24C458B9">
            <w:pPr>
              <w:spacing w:after="160" w:line="360" w:lineRule="auto"/>
              <w:ind w:left="98"/>
              <w:rPr>
                <w:rFonts w:ascii="微软雅黑" w:hAnsi="微软雅黑" w:eastAsia="微软雅黑" w:cs="微软雅黑"/>
                <w:sz w:val="23"/>
                <w:szCs w:val="23"/>
              </w:rPr>
            </w:pPr>
            <w:r>
              <w:rPr>
                <w:rFonts w:hint="eastAsia" w:ascii="微软雅黑" w:hAnsi="微软雅黑" w:eastAsia="微软雅黑" w:cs="微软雅黑"/>
                <w:b/>
                <w:bCs/>
                <w:spacing w:val="33"/>
                <w:sz w:val="23"/>
                <w:szCs w:val="23"/>
              </w:rPr>
              <w:t>委托方(甲方):</w:t>
            </w:r>
          </w:p>
          <w:p w14:paraId="7AF88141">
            <w:pPr>
              <w:spacing w:after="160" w:line="360" w:lineRule="auto"/>
              <w:ind w:left="624"/>
              <w:rPr>
                <w:rFonts w:ascii="微软雅黑" w:hAnsi="微软雅黑" w:eastAsia="微软雅黑" w:cs="微软雅黑"/>
                <w:sz w:val="23"/>
                <w:szCs w:val="23"/>
              </w:rPr>
            </w:pPr>
            <w:r>
              <w:rPr>
                <w:rFonts w:hint="eastAsia" w:ascii="微软雅黑" w:hAnsi="微软雅黑" w:eastAsia="微软雅黑" w:cs="微软雅黑"/>
                <w:position w:val="20"/>
                <w:sz w:val="23"/>
                <w:szCs w:val="23"/>
              </w:rPr>
              <w:t>乙方已经按合同规定的义务完成合同内容，目前系统运行稳定，符合甲方信息化</w:t>
            </w:r>
          </w:p>
          <w:p w14:paraId="3318149F">
            <w:pPr>
              <w:spacing w:after="160" w:line="360" w:lineRule="auto"/>
              <w:ind w:left="94"/>
              <w:rPr>
                <w:rFonts w:ascii="微软雅黑" w:hAnsi="微软雅黑" w:eastAsia="微软雅黑" w:cs="微软雅黑"/>
                <w:spacing w:val="7"/>
                <w:sz w:val="23"/>
                <w:szCs w:val="23"/>
              </w:rPr>
            </w:pPr>
            <w:r>
              <w:rPr>
                <w:rFonts w:hint="eastAsia" w:ascii="微软雅黑" w:hAnsi="微软雅黑" w:eastAsia="微软雅黑" w:cs="微软雅黑"/>
                <w:spacing w:val="7"/>
                <w:sz w:val="23"/>
                <w:szCs w:val="23"/>
              </w:rPr>
              <w:t>建设目标，交互功能总体验收通过。</w:t>
            </w:r>
          </w:p>
          <w:p w14:paraId="2990A292">
            <w:pPr>
              <w:spacing w:after="160" w:line="360" w:lineRule="auto"/>
              <w:rPr>
                <w:rFonts w:ascii="微软雅黑" w:hAnsi="微软雅黑" w:eastAsia="微软雅黑" w:cs="微软雅黑"/>
                <w:spacing w:val="7"/>
                <w:sz w:val="23"/>
                <w:szCs w:val="23"/>
              </w:rPr>
            </w:pPr>
          </w:p>
          <w:p w14:paraId="2BAE74A2">
            <w:pPr>
              <w:spacing w:after="160" w:line="360" w:lineRule="auto"/>
              <w:ind w:left="94"/>
              <w:rPr>
                <w:rFonts w:ascii="微软雅黑" w:hAnsi="微软雅黑" w:eastAsia="微软雅黑" w:cs="微软雅黑"/>
                <w:spacing w:val="7"/>
                <w:sz w:val="23"/>
                <w:szCs w:val="23"/>
              </w:rPr>
            </w:pPr>
            <w:r>
              <w:rPr>
                <w:rFonts w:hint="eastAsia" w:ascii="微软雅黑" w:hAnsi="微软雅黑" w:eastAsia="微软雅黑" w:cs="微软雅黑"/>
                <w:spacing w:val="7"/>
                <w:sz w:val="23"/>
                <w:szCs w:val="23"/>
              </w:rPr>
              <w:t>单位：丹阳市</w:t>
            </w:r>
            <w:r>
              <w:rPr>
                <w:rFonts w:hint="eastAsia" w:ascii="微软雅黑" w:hAnsi="微软雅黑" w:eastAsia="微软雅黑" w:cs="微软雅黑"/>
                <w:spacing w:val="7"/>
                <w:sz w:val="23"/>
                <w:szCs w:val="23"/>
                <w:lang w:val="en-US" w:eastAsia="zh-CN"/>
              </w:rPr>
              <w:t>云阳</w:t>
            </w:r>
            <w:r>
              <w:rPr>
                <w:rFonts w:hint="eastAsia" w:ascii="微软雅黑" w:hAnsi="微软雅黑" w:eastAsia="微软雅黑" w:cs="微软雅黑"/>
                <w:spacing w:val="7"/>
                <w:sz w:val="23"/>
                <w:szCs w:val="23"/>
              </w:rPr>
              <w:t xml:space="preserve">人民医院                         </w:t>
            </w:r>
          </w:p>
          <w:p w14:paraId="0BF13205">
            <w:pPr>
              <w:spacing w:after="160" w:line="360" w:lineRule="auto"/>
              <w:ind w:left="94"/>
              <w:rPr>
                <w:rFonts w:ascii="微软雅黑" w:hAnsi="微软雅黑" w:eastAsia="微软雅黑" w:cs="微软雅黑"/>
                <w:spacing w:val="7"/>
                <w:sz w:val="23"/>
                <w:szCs w:val="23"/>
              </w:rPr>
            </w:pPr>
            <w:r>
              <w:rPr>
                <w:rFonts w:hint="eastAsia" w:ascii="微软雅黑" w:hAnsi="微软雅黑" w:eastAsia="微软雅黑" w:cs="微软雅黑"/>
                <w:spacing w:val="7"/>
                <w:sz w:val="23"/>
                <w:szCs w:val="23"/>
              </w:rPr>
              <w:t>代表签字：</w:t>
            </w:r>
          </w:p>
          <w:p w14:paraId="0960D74E">
            <w:pPr>
              <w:spacing w:after="160" w:line="360" w:lineRule="auto"/>
              <w:ind w:left="94"/>
              <w:rPr>
                <w:rFonts w:ascii="微软雅黑" w:hAnsi="微软雅黑" w:eastAsia="微软雅黑" w:cs="微软雅黑"/>
                <w:spacing w:val="7"/>
                <w:sz w:val="23"/>
                <w:szCs w:val="23"/>
              </w:rPr>
            </w:pPr>
            <w:r>
              <w:rPr>
                <w:rFonts w:hint="eastAsia" w:ascii="微软雅黑" w:hAnsi="微软雅黑" w:eastAsia="微软雅黑" w:cs="微软雅黑"/>
                <w:spacing w:val="-9"/>
                <w:sz w:val="23"/>
                <w:szCs w:val="23"/>
              </w:rPr>
              <w:t>乙方代表签字：</w:t>
            </w:r>
          </w:p>
          <w:p w14:paraId="4418BF54">
            <w:pPr>
              <w:spacing w:after="160" w:line="360" w:lineRule="auto"/>
              <w:ind w:left="94"/>
              <w:rPr>
                <w:rFonts w:ascii="微软雅黑" w:hAnsi="微软雅黑" w:eastAsia="微软雅黑" w:cs="微软雅黑"/>
                <w:spacing w:val="7"/>
                <w:sz w:val="23"/>
                <w:szCs w:val="23"/>
              </w:rPr>
            </w:pPr>
            <w:r>
              <w:rPr>
                <w:rFonts w:hint="eastAsia" w:ascii="微软雅黑" w:hAnsi="微软雅黑" w:eastAsia="微软雅黑" w:cs="微软雅黑"/>
                <w:spacing w:val="7"/>
                <w:sz w:val="23"/>
                <w:szCs w:val="23"/>
              </w:rPr>
              <w:t>日期：</w:t>
            </w:r>
          </w:p>
        </w:tc>
      </w:tr>
      <w:bookmarkEnd w:id="13"/>
    </w:tbl>
    <w:p w14:paraId="2017682E">
      <w:pPr>
        <w:spacing w:line="360" w:lineRule="auto"/>
        <w:rPr>
          <w:rFonts w:ascii="微软雅黑" w:hAnsi="微软雅黑" w:eastAsia="微软雅黑" w:cs="微软雅黑"/>
        </w:rPr>
      </w:pPr>
    </w:p>
    <w:p w14:paraId="2B4E8C17">
      <w:pPr>
        <w:spacing w:before="87" w:line="219" w:lineRule="auto"/>
        <w:ind w:left="53"/>
        <w:rPr>
          <w:rFonts w:ascii="微软雅黑" w:hAnsi="微软雅黑" w:eastAsia="微软雅黑" w:cs="微软雅黑"/>
          <w:b/>
          <w:bCs/>
          <w:spacing w:val="-17"/>
          <w:sz w:val="27"/>
          <w:szCs w:val="27"/>
        </w:rPr>
      </w:pPr>
      <w:bookmarkStart w:id="14" w:name="_Hlk195102873"/>
      <w:r>
        <w:rPr>
          <w:rFonts w:hint="eastAsia" w:ascii="微软雅黑" w:hAnsi="微软雅黑" w:eastAsia="微软雅黑" w:cs="微软雅黑"/>
          <w:b/>
          <w:bCs/>
          <w:spacing w:val="-17"/>
          <w:sz w:val="27"/>
          <w:szCs w:val="27"/>
        </w:rPr>
        <w:t>附 件 三</w:t>
      </w:r>
    </w:p>
    <w:p w14:paraId="3FF6570D">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丹阳市</w:t>
      </w:r>
      <w:r>
        <w:rPr>
          <w:rFonts w:hint="eastAsia" w:ascii="微软雅黑" w:hAnsi="微软雅黑" w:eastAsia="微软雅黑" w:cs="微软雅黑"/>
          <w:b/>
          <w:bCs/>
          <w:sz w:val="32"/>
          <w:szCs w:val="40"/>
          <w:lang w:val="en-US" w:eastAsia="zh-CN"/>
        </w:rPr>
        <w:t>云阳</w:t>
      </w:r>
      <w:r>
        <w:rPr>
          <w:rFonts w:hint="eastAsia" w:ascii="微软雅黑" w:hAnsi="微软雅黑" w:eastAsia="微软雅黑" w:cs="微软雅黑"/>
          <w:b/>
          <w:bCs/>
          <w:sz w:val="32"/>
          <w:szCs w:val="40"/>
        </w:rPr>
        <w:t>人民医院医院信息化保密协议</w:t>
      </w:r>
    </w:p>
    <w:p w14:paraId="1F5AD8B1">
      <w:pPr>
        <w:spacing w:line="360" w:lineRule="auto"/>
        <w:rPr>
          <w:rFonts w:ascii="微软雅黑" w:hAnsi="微软雅黑" w:eastAsia="微软雅黑" w:cs="微软雅黑"/>
          <w:sz w:val="24"/>
        </w:rPr>
      </w:pPr>
      <w:r>
        <w:rPr>
          <w:rFonts w:hint="eastAsia" w:ascii="微软雅黑" w:hAnsi="微软雅黑" w:eastAsia="微软雅黑" w:cs="微软雅黑"/>
          <w:sz w:val="24"/>
        </w:rPr>
        <w:t>甲方:丹阳市</w:t>
      </w:r>
      <w:r>
        <w:rPr>
          <w:rFonts w:hint="eastAsia" w:ascii="微软雅黑" w:hAnsi="微软雅黑" w:eastAsia="微软雅黑" w:cs="微软雅黑"/>
          <w:sz w:val="24"/>
          <w:lang w:val="en-US" w:eastAsia="zh-CN"/>
        </w:rPr>
        <w:t>云阳</w:t>
      </w:r>
      <w:r>
        <w:rPr>
          <w:rFonts w:hint="eastAsia" w:ascii="微软雅黑" w:hAnsi="微软雅黑" w:eastAsia="微软雅黑" w:cs="微软雅黑"/>
          <w:sz w:val="24"/>
        </w:rPr>
        <w:t>人民医院</w:t>
      </w:r>
    </w:p>
    <w:p w14:paraId="401ECBC3">
      <w:pPr>
        <w:spacing w:line="360" w:lineRule="auto"/>
        <w:rPr>
          <w:rFonts w:ascii="微软雅黑" w:hAnsi="微软雅黑" w:eastAsia="微软雅黑" w:cs="微软雅黑"/>
          <w:sz w:val="24"/>
        </w:rPr>
      </w:pPr>
      <w:r>
        <w:rPr>
          <w:rFonts w:hint="eastAsia" w:ascii="微软雅黑" w:hAnsi="微软雅黑" w:eastAsia="微软雅黑" w:cs="微软雅黑"/>
          <w:sz w:val="24"/>
        </w:rPr>
        <w:t>乙方：</w:t>
      </w:r>
    </w:p>
    <w:p w14:paraId="06EEB62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鉴于乙方受甲方委托承担</w:t>
      </w:r>
      <w:r>
        <w:rPr>
          <w:rFonts w:hint="eastAsia" w:ascii="微软雅黑" w:hAnsi="微软雅黑" w:eastAsia="微软雅黑" w:cs="微软雅黑"/>
          <w:color w:val="000000"/>
          <w:sz w:val="24"/>
          <w:szCs w:val="24"/>
          <w:u w:val="single"/>
        </w:rPr>
        <w:t>丹阳市</w:t>
      </w:r>
      <w:r>
        <w:rPr>
          <w:rFonts w:hint="eastAsia" w:ascii="微软雅黑" w:hAnsi="微软雅黑" w:eastAsia="微软雅黑" w:cs="微软雅黑"/>
          <w:color w:val="000000"/>
          <w:sz w:val="24"/>
          <w:szCs w:val="24"/>
          <w:u w:val="single"/>
          <w:lang w:val="en-US" w:eastAsia="zh-CN"/>
        </w:rPr>
        <w:t>云阳</w:t>
      </w:r>
      <w:r>
        <w:rPr>
          <w:rFonts w:hint="eastAsia" w:ascii="微软雅黑" w:hAnsi="微软雅黑" w:eastAsia="微软雅黑" w:cs="微软雅黑"/>
          <w:color w:val="000000"/>
          <w:sz w:val="24"/>
          <w:szCs w:val="24"/>
          <w:u w:val="single"/>
        </w:rPr>
        <w:t>人民医院</w:t>
      </w:r>
      <w:r>
        <w:rPr>
          <w:rFonts w:hint="eastAsia" w:ascii="微软雅黑" w:hAnsi="微软雅黑" w:eastAsia="微软雅黑" w:cs="微软雅黑"/>
          <w:b w:val="0"/>
          <w:bCs w:val="0"/>
          <w:sz w:val="24"/>
          <w:szCs w:val="24"/>
          <w:u w:val="single"/>
          <w:lang w:val="en-US" w:eastAsia="zh-CN"/>
        </w:rPr>
        <w:t>口腔科</w:t>
      </w:r>
      <w:r>
        <w:rPr>
          <w:rFonts w:hint="eastAsia" w:ascii="微软雅黑" w:hAnsi="微软雅黑" w:eastAsia="微软雅黑" w:cs="微软雅黑"/>
          <w:color w:val="000000"/>
          <w:sz w:val="24"/>
          <w:szCs w:val="24"/>
          <w:u w:val="single"/>
        </w:rPr>
        <w:t>排队叫号</w:t>
      </w:r>
      <w:r>
        <w:rPr>
          <w:rFonts w:hint="eastAsia" w:ascii="微软雅黑" w:hAnsi="微软雅黑" w:eastAsia="微软雅黑" w:cs="微软雅黑"/>
          <w:sz w:val="24"/>
          <w:u w:val="single"/>
        </w:rPr>
        <w:t xml:space="preserve">系统                     </w:t>
      </w:r>
      <w:r>
        <w:rPr>
          <w:rFonts w:hint="eastAsia" w:ascii="微软雅黑" w:hAnsi="微软雅黑" w:eastAsia="微软雅黑" w:cs="微软雅黑"/>
          <w:sz w:val="24"/>
        </w:rPr>
        <w:t>项目，该项目将涉及甲方原业务系统的系统结构、系统原代码、系统帐号及口令、数据库内容、业务核心数据，项目建设需了解甲方的业务流程、各业务系统相关数据和信息，并获取相关文档资料。为进一步加强医疗卫生信息化行风建设，规范医疗卫生信息化机构操作行为，有效保障数据安全性、信息保密性等行为，营造隐私保密、安全和谐的实施环境，经甲、乙双方协商，现就文档资料、数据和信息使用所涉及的保密信息达成以下协议:</w:t>
      </w:r>
    </w:p>
    <w:p w14:paraId="4097896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一、保密信息</w:t>
      </w:r>
    </w:p>
    <w:p w14:paraId="362BBB1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本协议所称“保密信息”是指由本协议甲方以任何形式（包括但不限于:书面，口头，或以样品、范本、计算机程序或其他形式）向本协议乙方披露的任何信息和资料，以及乙方在工作中接触到的一切属于甲方的信息和资料。</w:t>
      </w:r>
    </w:p>
    <w:p w14:paraId="7BC2047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2、上述“保密信息”包括但不限于:</w:t>
      </w:r>
    </w:p>
    <w:p w14:paraId="2B50D32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原业务系统的系统结构、系统原代码、系统帐号及口令、数据库内容、业务核心数据及业务流、业务系统相关数据和信息内容，以及其他专有信息等（以下统称“保密信息”）</w:t>
      </w:r>
    </w:p>
    <w:p w14:paraId="11E8D720">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3、“保密信息”不包括下列信息:</w:t>
      </w:r>
    </w:p>
    <w:p w14:paraId="2372661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(1)在生效日之前或之后成为公众所知（非因乙方的过错）；</w:t>
      </w:r>
    </w:p>
    <w:p w14:paraId="20219E86">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(2)乙方没有使用保密信息而独立开发的信息;</w:t>
      </w:r>
    </w:p>
    <w:p w14:paraId="253D9A24">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(3)乙方从第三方合法获取的信息。</w:t>
      </w:r>
    </w:p>
    <w:p w14:paraId="6FADA42F">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二、权利保证</w:t>
      </w:r>
    </w:p>
    <w:p w14:paraId="3577F52D">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甲方保证其向乙方披露的专有信息不侵犯任何第三方的知识产权及其它合法权益。</w:t>
      </w:r>
    </w:p>
    <w:p w14:paraId="25264687">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保密义务</w:t>
      </w:r>
    </w:p>
    <w:p w14:paraId="46B9777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乙方从甲方获得所有保密信息，乙方仅对保密信息具有使用权，而没有所有权、知识产权及解释权。</w:t>
      </w:r>
    </w:p>
    <w:p w14:paraId="0522229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甲方所披露的保密信息只能被乙方用于本项目的实施工作，不得将甲方所披露的保密信息用于其它任何目的。</w:t>
      </w:r>
    </w:p>
    <w:p w14:paraId="1B03C3A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3、乙方有义务妥善保管保密信息。乙方承诺采取合理的措施以保证保密信息不被泄露。</w:t>
      </w:r>
    </w:p>
    <w:p w14:paraId="4C5450E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4、乙方仅能向有知悉必要的乙方人员（包括但不限于雇员或顾问）披露保密信息。一经发现对保密信息的任何未经授权的披露或乙方及其人员违反本协议时，乙方应立即通知甲方，并采取措施防止进一步未经授权而使用保密信息。</w:t>
      </w:r>
    </w:p>
    <w:p w14:paraId="0B21AD0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5、未经甲方的事先书面批准，乙方不得直接或间接以任何形式或任何方式把保密信息或其中的任何部分披露、透露给任何第三方或者公开，乙方保证不向任何第三方披露本协议的存在或本协议的任何内容。</w:t>
      </w:r>
    </w:p>
    <w:p w14:paraId="16B3B730">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6、严禁乙方工作人员利用工作便利以任何途径和方式，为甲方统计医师个人及临床科室有关医药产品用量信息，或为第三方统计提供便利。若工作中发现其他人员有相关违法违纪或泄露相关信息的行为，应立即与甲方或乙方负责人反馈。</w:t>
      </w:r>
    </w:p>
    <w:p w14:paraId="67FFF924">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7、乙方应当告知并以适当方式要求其参与本项工作之雇员遵守本协议规定，乙方人员向第三方披露保密信息，或依据该等保密信息向第三方做出任何建议，都被视为乙方违反本协议。</w:t>
      </w:r>
    </w:p>
    <w:p w14:paraId="045EF5E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8、乙方参加本项目的所有人员必须与乙方签有正式的保密协议，并且该人员在知晓保密信息前应已充分了解本协议的内容。</w:t>
      </w:r>
    </w:p>
    <w:p w14:paraId="26731A67">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乙方不得全部或部分复制或仿造保密信息。</w:t>
      </w:r>
    </w:p>
    <w:p w14:paraId="5C1770B0">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甲方人员不得在未经过甲方纪检部门书面审批的情况下要求乙方为其统计医师个人及临床科室有关医药产品用量信息，或要求其以任何方式向第三方透露保密信息或其中的任何部分。</w:t>
      </w:r>
    </w:p>
    <w:p w14:paraId="2AA1F2A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四、违约责任</w:t>
      </w:r>
    </w:p>
    <w:p w14:paraId="13EBB9AC">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乙方违反本协议任何规定，均视为违约。违约方应当对其违约行为给甲方造成的损失承担赔偿责任，违约金为甲方与乙方签署的有关业务合作项目合同金额的10%，但当违约金不足以赔偿乙方给甲方造成的实际损失时，乙方仍须向甲方进行相应的赔偿，并向有关卫生计生行政部门报告。并严格按照《关于加强医院信息系统药品、高值耗材统计功能管理的通知》(卫办医发[2007]163号)相关规定处理。</w:t>
      </w:r>
    </w:p>
    <w:p w14:paraId="52B06C24">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五、保密期限</w:t>
      </w:r>
    </w:p>
    <w:p w14:paraId="44EA0C1F">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自甲方第一次向乙方披露任何保密信息之日后起直至该保密信息合法公开时止，乙方不得向任何第三方披露该保密信息。如果所涉及的保密信息依照国家主管机关或相关法律、法规另有规定的，适用其相关规定。乙方是否继续参与甲方关于该项目的工作，不影响保密义务的承担；任何一方违反本保密协议，违约方应赔偿守约方因此遭受的损失。</w:t>
      </w:r>
    </w:p>
    <w:p w14:paraId="14012A7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六、争议解决</w:t>
      </w:r>
    </w:p>
    <w:p w14:paraId="07017E9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凡因执行本协议所发生的或与本协议有关的一切争议，双方应通过友好协商解决。如果协商不能解决时，可向甲方所在地人民法院起诉。</w:t>
      </w:r>
    </w:p>
    <w:p w14:paraId="24EFC954">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七、其他</w:t>
      </w:r>
    </w:p>
    <w:p w14:paraId="2917734C">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1、对于本协议条款的修改，只有经双方授权的代表书面签署方可生效并对双方具有约束力。</w:t>
      </w:r>
    </w:p>
    <w:p w14:paraId="4CE73BF7">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2、本协议正本一式肆份，甲乙双方各执贰份，均具同等法律效力。</w:t>
      </w:r>
    </w:p>
    <w:p w14:paraId="095124FF">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3、合同生效日期以最后一个签字日为准。</w:t>
      </w:r>
    </w:p>
    <w:p w14:paraId="7829E879">
      <w:pPr>
        <w:spacing w:line="360" w:lineRule="auto"/>
        <w:ind w:firstLine="480" w:firstLineChars="200"/>
        <w:rPr>
          <w:rFonts w:ascii="微软雅黑" w:hAnsi="微软雅黑" w:eastAsia="微软雅黑" w:cs="微软雅黑"/>
          <w:sz w:val="24"/>
        </w:rPr>
      </w:pPr>
    </w:p>
    <w:p w14:paraId="0CB0BEB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甲方(盖章):</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乙方(盖章):</w:t>
      </w:r>
    </w:p>
    <w:p w14:paraId="09A1219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法定代表人(负责人):</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 xml:space="preserve">      法定代表人(负责人):</w:t>
      </w:r>
    </w:p>
    <w:p w14:paraId="557F8894">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经办人签名:</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经办人签名:</w:t>
      </w:r>
    </w:p>
    <w:p w14:paraId="6B05344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日期:</w:t>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ab/>
      </w:r>
      <w:r>
        <w:rPr>
          <w:rFonts w:hint="eastAsia" w:ascii="微软雅黑" w:hAnsi="微软雅黑" w:eastAsia="微软雅黑" w:cs="微软雅黑"/>
          <w:sz w:val="24"/>
        </w:rPr>
        <w:t>日期:</w:t>
      </w:r>
    </w:p>
    <w:bookmarkEnd w:id="14"/>
    <w:p w14:paraId="1819C160">
      <w:pPr>
        <w:spacing w:line="360" w:lineRule="auto"/>
        <w:rPr>
          <w:rFonts w:ascii="微软雅黑" w:hAnsi="微软雅黑" w:eastAsia="微软雅黑" w:cs="微软雅黑"/>
        </w:rPr>
      </w:pPr>
    </w:p>
    <w:p w14:paraId="002C621C">
      <w:pPr>
        <w:spacing w:line="380" w:lineRule="exact"/>
        <w:rPr>
          <w:rFonts w:ascii="微软雅黑" w:hAnsi="微软雅黑" w:eastAsia="微软雅黑" w:cs="微软雅黑"/>
          <w:szCs w:val="21"/>
        </w:rPr>
      </w:pPr>
    </w:p>
    <w:p w14:paraId="54EBC67F">
      <w:pPr>
        <w:spacing w:line="380" w:lineRule="exact"/>
        <w:rPr>
          <w:rFonts w:ascii="微软雅黑" w:hAnsi="微软雅黑" w:eastAsia="微软雅黑" w:cs="微软雅黑"/>
          <w:szCs w:val="21"/>
        </w:rPr>
      </w:pPr>
    </w:p>
    <w:p w14:paraId="43F1B6E5">
      <w:pPr>
        <w:spacing w:line="380" w:lineRule="exact"/>
        <w:rPr>
          <w:rFonts w:ascii="微软雅黑" w:hAnsi="微软雅黑" w:eastAsia="微软雅黑" w:cs="微软雅黑"/>
          <w:szCs w:val="21"/>
        </w:rPr>
      </w:pPr>
    </w:p>
    <w:p w14:paraId="45656172">
      <w:pPr>
        <w:spacing w:line="380" w:lineRule="exact"/>
        <w:rPr>
          <w:rFonts w:ascii="微软雅黑" w:hAnsi="微软雅黑" w:eastAsia="微软雅黑" w:cs="微软雅黑"/>
          <w:szCs w:val="21"/>
        </w:rPr>
      </w:pPr>
    </w:p>
    <w:p w14:paraId="624FD323">
      <w:pPr>
        <w:spacing w:line="380" w:lineRule="exact"/>
        <w:rPr>
          <w:rFonts w:ascii="微软雅黑" w:hAnsi="微软雅黑" w:eastAsia="微软雅黑" w:cs="微软雅黑"/>
          <w:szCs w:val="21"/>
        </w:rPr>
      </w:pPr>
    </w:p>
    <w:p w14:paraId="2406B349">
      <w:pPr>
        <w:spacing w:line="380" w:lineRule="exact"/>
        <w:rPr>
          <w:rFonts w:ascii="微软雅黑" w:hAnsi="微软雅黑" w:eastAsia="微软雅黑" w:cs="微软雅黑"/>
          <w:szCs w:val="21"/>
        </w:rPr>
      </w:pPr>
    </w:p>
    <w:p w14:paraId="77636D08">
      <w:pPr>
        <w:spacing w:line="380" w:lineRule="exact"/>
        <w:rPr>
          <w:rFonts w:ascii="微软雅黑" w:hAnsi="微软雅黑" w:eastAsia="微软雅黑" w:cs="微软雅黑"/>
          <w:szCs w:val="21"/>
        </w:rPr>
      </w:pPr>
    </w:p>
    <w:p w14:paraId="77D390E0">
      <w:pPr>
        <w:spacing w:line="380" w:lineRule="exact"/>
        <w:rPr>
          <w:rFonts w:ascii="微软雅黑" w:hAnsi="微软雅黑" w:eastAsia="微软雅黑" w:cs="微软雅黑"/>
          <w:szCs w:val="21"/>
        </w:rPr>
      </w:pPr>
    </w:p>
    <w:p w14:paraId="33B44A9F">
      <w:pPr>
        <w:rPr>
          <w:rFonts w:ascii="微软雅黑" w:hAnsi="微软雅黑" w:eastAsia="微软雅黑" w:cs="微软雅黑"/>
          <w:b/>
          <w:bCs/>
          <w:sz w:val="32"/>
          <w:szCs w:val="32"/>
        </w:rPr>
      </w:pPr>
      <w:r>
        <w:rPr>
          <w:rFonts w:hint="eastAsia" w:ascii="微软雅黑" w:hAnsi="微软雅黑" w:eastAsia="微软雅黑" w:cs="微软雅黑"/>
          <w:b/>
          <w:bCs/>
          <w:sz w:val="32"/>
          <w:szCs w:val="32"/>
        </w:rPr>
        <w:br w:type="page"/>
      </w:r>
    </w:p>
    <w:p w14:paraId="61CFDCC1">
      <w:pPr>
        <w:spacing w:line="380" w:lineRule="exact"/>
        <w:ind w:firstLine="1601" w:firstLineChars="500"/>
        <w:rPr>
          <w:rFonts w:ascii="微软雅黑" w:hAnsi="微软雅黑" w:eastAsia="微软雅黑" w:cs="微软雅黑"/>
          <w:b/>
          <w:bCs/>
          <w:sz w:val="32"/>
          <w:szCs w:val="32"/>
        </w:rPr>
      </w:pPr>
      <w:r>
        <w:rPr>
          <w:rFonts w:hint="eastAsia" w:ascii="微软雅黑" w:hAnsi="微软雅黑" w:eastAsia="微软雅黑" w:cs="微软雅黑"/>
          <w:b/>
          <w:bCs/>
          <w:sz w:val="32"/>
          <w:szCs w:val="32"/>
        </w:rPr>
        <w:t>第二部分 谈判响应文件（格式如下）</w:t>
      </w:r>
    </w:p>
    <w:p w14:paraId="5481DBF6">
      <w:pPr>
        <w:snapToGrid w:val="0"/>
        <w:spacing w:line="380" w:lineRule="exact"/>
        <w:ind w:firstLine="2100" w:firstLineChars="1000"/>
        <w:rPr>
          <w:rFonts w:ascii="微软雅黑" w:hAnsi="微软雅黑" w:eastAsia="微软雅黑" w:cs="微软雅黑"/>
          <w:szCs w:val="21"/>
          <w:u w:val="single"/>
        </w:rPr>
      </w:pPr>
    </w:p>
    <w:p w14:paraId="64682777">
      <w:pPr>
        <w:snapToGrid w:val="0"/>
        <w:spacing w:line="38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u w:val="single"/>
        </w:rPr>
        <w:t>丹阳市</w:t>
      </w:r>
      <w:r>
        <w:rPr>
          <w:rFonts w:hint="eastAsia" w:ascii="微软雅黑" w:hAnsi="微软雅黑" w:eastAsia="微软雅黑" w:cs="微软雅黑"/>
          <w:color w:val="000000"/>
          <w:sz w:val="32"/>
          <w:szCs w:val="32"/>
          <w:u w:val="single"/>
          <w:lang w:val="en-US" w:eastAsia="zh-CN"/>
        </w:rPr>
        <w:t>云阳</w:t>
      </w:r>
      <w:r>
        <w:rPr>
          <w:rFonts w:hint="eastAsia" w:ascii="微软雅黑" w:hAnsi="微软雅黑" w:eastAsia="微软雅黑" w:cs="微软雅黑"/>
          <w:color w:val="000000"/>
          <w:sz w:val="32"/>
          <w:szCs w:val="32"/>
          <w:u w:val="single"/>
        </w:rPr>
        <w:t>人民医院</w:t>
      </w:r>
      <w:r>
        <w:rPr>
          <w:rFonts w:hint="eastAsia" w:ascii="微软雅黑" w:hAnsi="微软雅黑" w:eastAsia="微软雅黑" w:cs="微软雅黑"/>
          <w:b w:val="0"/>
          <w:bCs w:val="0"/>
          <w:sz w:val="32"/>
          <w:szCs w:val="32"/>
          <w:u w:val="single"/>
          <w:lang w:val="en-US" w:eastAsia="zh-CN"/>
        </w:rPr>
        <w:t>口腔科</w:t>
      </w:r>
      <w:r>
        <w:rPr>
          <w:rFonts w:hint="eastAsia" w:ascii="微软雅黑" w:hAnsi="微软雅黑" w:eastAsia="微软雅黑" w:cs="微软雅黑"/>
          <w:color w:val="000000"/>
          <w:sz w:val="32"/>
          <w:szCs w:val="32"/>
          <w:u w:val="single"/>
        </w:rPr>
        <w:t>排队叫号</w:t>
      </w:r>
      <w:r>
        <w:rPr>
          <w:rFonts w:hint="eastAsia" w:ascii="微软雅黑" w:hAnsi="微软雅黑" w:eastAsia="微软雅黑" w:cs="微软雅黑"/>
          <w:sz w:val="32"/>
          <w:szCs w:val="32"/>
          <w:u w:val="single"/>
        </w:rPr>
        <w:t>系统采购项目</w:t>
      </w:r>
    </w:p>
    <w:p w14:paraId="56D63B1A">
      <w:pPr>
        <w:snapToGrid w:val="0"/>
        <w:spacing w:line="380" w:lineRule="exact"/>
        <w:ind w:firstLine="4216"/>
        <w:jc w:val="center"/>
        <w:rPr>
          <w:rFonts w:ascii="微软雅黑" w:hAnsi="微软雅黑" w:eastAsia="微软雅黑" w:cs="微软雅黑"/>
          <w:szCs w:val="21"/>
        </w:rPr>
      </w:pPr>
    </w:p>
    <w:p w14:paraId="48CA54F1">
      <w:pPr>
        <w:pStyle w:val="26"/>
        <w:spacing w:line="380" w:lineRule="exact"/>
        <w:rPr>
          <w:rFonts w:ascii="微软雅黑" w:hAnsi="微软雅黑" w:eastAsia="微软雅黑" w:cs="微软雅黑"/>
          <w:szCs w:val="21"/>
        </w:rPr>
      </w:pPr>
    </w:p>
    <w:p w14:paraId="469F4FF0">
      <w:pPr>
        <w:pStyle w:val="26"/>
        <w:spacing w:line="380" w:lineRule="exact"/>
        <w:rPr>
          <w:rFonts w:ascii="微软雅黑" w:hAnsi="微软雅黑" w:eastAsia="微软雅黑" w:cs="微软雅黑"/>
          <w:szCs w:val="21"/>
        </w:rPr>
      </w:pPr>
    </w:p>
    <w:p w14:paraId="5B5AFC18">
      <w:pPr>
        <w:snapToGrid w:val="0"/>
        <w:spacing w:line="380" w:lineRule="exact"/>
        <w:jc w:val="center"/>
        <w:rPr>
          <w:rFonts w:ascii="微软雅黑" w:hAnsi="微软雅黑" w:eastAsia="微软雅黑" w:cs="微软雅黑"/>
          <w:spacing w:val="40"/>
          <w:szCs w:val="21"/>
        </w:rPr>
      </w:pPr>
      <w:r>
        <w:rPr>
          <w:rFonts w:hint="eastAsia" w:ascii="微软雅黑" w:hAnsi="微软雅黑" w:eastAsia="微软雅黑" w:cs="微软雅黑"/>
          <w:spacing w:val="40"/>
          <w:szCs w:val="21"/>
        </w:rPr>
        <w:t>投 标 文 件</w:t>
      </w:r>
    </w:p>
    <w:p w14:paraId="4556F44B">
      <w:pPr>
        <w:snapToGrid w:val="0"/>
        <w:spacing w:line="380" w:lineRule="exact"/>
        <w:ind w:firstLine="4216"/>
        <w:rPr>
          <w:rFonts w:ascii="微软雅黑" w:hAnsi="微软雅黑" w:eastAsia="微软雅黑" w:cs="微软雅黑"/>
          <w:szCs w:val="21"/>
        </w:rPr>
      </w:pPr>
    </w:p>
    <w:p w14:paraId="02FC4D3F">
      <w:pPr>
        <w:snapToGrid w:val="0"/>
        <w:spacing w:line="380" w:lineRule="exact"/>
        <w:ind w:firstLine="4216"/>
        <w:rPr>
          <w:rFonts w:ascii="微软雅黑" w:hAnsi="微软雅黑" w:eastAsia="微软雅黑" w:cs="微软雅黑"/>
          <w:szCs w:val="21"/>
        </w:rPr>
      </w:pPr>
    </w:p>
    <w:p w14:paraId="1B988FBA">
      <w:pPr>
        <w:spacing w:line="380" w:lineRule="exact"/>
        <w:jc w:val="center"/>
        <w:rPr>
          <w:rFonts w:ascii="微软雅黑" w:hAnsi="微软雅黑" w:eastAsia="微软雅黑" w:cs="微软雅黑"/>
          <w:szCs w:val="21"/>
        </w:rPr>
      </w:pPr>
      <w:r>
        <w:rPr>
          <w:rFonts w:hint="eastAsia" w:ascii="微软雅黑" w:hAnsi="微软雅黑" w:eastAsia="微软雅黑" w:cs="微软雅黑"/>
          <w:szCs w:val="21"/>
        </w:rPr>
        <w:t>（招标编号：</w:t>
      </w:r>
      <w:r>
        <w:rPr>
          <w:rFonts w:hint="eastAsia" w:ascii="微软雅黑" w:hAnsi="微软雅黑" w:eastAsia="微软雅黑" w:cs="微软雅黑"/>
          <w:sz w:val="21"/>
          <w:szCs w:val="21"/>
          <w:u w:val="single"/>
        </w:rPr>
        <w:t>丹云医信采（202</w:t>
      </w:r>
      <w:r>
        <w:rPr>
          <w:rFonts w:hint="eastAsia" w:ascii="微软雅黑" w:hAnsi="微软雅黑" w:eastAsia="微软雅黑" w:cs="微软雅黑"/>
          <w:sz w:val="21"/>
          <w:szCs w:val="21"/>
          <w:u w:val="single"/>
          <w:lang w:val="en-US" w:eastAsia="zh-CN"/>
        </w:rPr>
        <w:t>5</w:t>
      </w:r>
      <w:r>
        <w:rPr>
          <w:rFonts w:hint="eastAsia" w:ascii="微软雅黑" w:hAnsi="微软雅黑" w:eastAsia="微软雅黑" w:cs="微软雅黑"/>
          <w:sz w:val="21"/>
          <w:szCs w:val="21"/>
          <w:u w:val="single"/>
        </w:rPr>
        <w:t>）公字第</w:t>
      </w:r>
      <w:r>
        <w:rPr>
          <w:rFonts w:hint="eastAsia" w:ascii="微软雅黑" w:hAnsi="微软雅黑" w:eastAsia="微软雅黑" w:cs="微软雅黑"/>
          <w:sz w:val="21"/>
          <w:szCs w:val="21"/>
          <w:u w:val="single"/>
          <w:lang w:val="en-US" w:eastAsia="zh-CN"/>
        </w:rPr>
        <w:t>2</w:t>
      </w:r>
      <w:r>
        <w:rPr>
          <w:rFonts w:hint="eastAsia" w:ascii="微软雅黑" w:hAnsi="微软雅黑" w:eastAsia="微软雅黑" w:cs="微软雅黑"/>
          <w:sz w:val="21"/>
          <w:szCs w:val="21"/>
          <w:u w:val="single"/>
        </w:rPr>
        <w:t>号</w:t>
      </w:r>
      <w:r>
        <w:rPr>
          <w:rFonts w:hint="eastAsia" w:ascii="微软雅黑" w:hAnsi="微软雅黑" w:eastAsia="微软雅黑" w:cs="微软雅黑"/>
          <w:szCs w:val="21"/>
        </w:rPr>
        <w:t>）</w:t>
      </w:r>
    </w:p>
    <w:p w14:paraId="7BECB1E9">
      <w:pPr>
        <w:snapToGrid w:val="0"/>
        <w:spacing w:line="380" w:lineRule="exact"/>
        <w:ind w:firstLine="1827"/>
        <w:rPr>
          <w:rFonts w:ascii="微软雅黑" w:hAnsi="微软雅黑" w:eastAsia="微软雅黑" w:cs="微软雅黑"/>
          <w:szCs w:val="21"/>
        </w:rPr>
      </w:pPr>
    </w:p>
    <w:p w14:paraId="1F551354">
      <w:pPr>
        <w:snapToGrid w:val="0"/>
        <w:spacing w:line="380" w:lineRule="exact"/>
        <w:ind w:firstLine="1827"/>
        <w:jc w:val="center"/>
        <w:rPr>
          <w:rFonts w:ascii="微软雅黑" w:hAnsi="微软雅黑" w:eastAsia="微软雅黑" w:cs="微软雅黑"/>
          <w:szCs w:val="21"/>
        </w:rPr>
      </w:pPr>
    </w:p>
    <w:p w14:paraId="46F61437">
      <w:pPr>
        <w:snapToGrid w:val="0"/>
        <w:spacing w:line="380" w:lineRule="exact"/>
        <w:jc w:val="center"/>
        <w:rPr>
          <w:rFonts w:ascii="微软雅黑" w:hAnsi="微软雅黑" w:eastAsia="微软雅黑" w:cs="微软雅黑"/>
          <w:szCs w:val="21"/>
          <w:u w:val="single"/>
        </w:rPr>
      </w:pPr>
      <w:r>
        <w:rPr>
          <w:rFonts w:hint="eastAsia" w:ascii="微软雅黑" w:hAnsi="微软雅黑" w:eastAsia="微软雅黑" w:cs="微软雅黑"/>
          <w:szCs w:val="21"/>
        </w:rPr>
        <w:t>投 标 人（盖章）：</w:t>
      </w:r>
    </w:p>
    <w:p w14:paraId="717D5B59">
      <w:pPr>
        <w:snapToGrid w:val="0"/>
        <w:spacing w:line="380" w:lineRule="exact"/>
        <w:ind w:firstLine="1827"/>
        <w:jc w:val="center"/>
        <w:rPr>
          <w:rFonts w:ascii="微软雅黑" w:hAnsi="微软雅黑" w:eastAsia="微软雅黑" w:cs="微软雅黑"/>
          <w:szCs w:val="21"/>
        </w:rPr>
      </w:pPr>
    </w:p>
    <w:p w14:paraId="6CF44070">
      <w:pPr>
        <w:pStyle w:val="26"/>
        <w:spacing w:line="380" w:lineRule="exact"/>
        <w:rPr>
          <w:rFonts w:ascii="微软雅黑" w:hAnsi="微软雅黑" w:eastAsia="微软雅黑" w:cs="微软雅黑"/>
          <w:szCs w:val="21"/>
        </w:rPr>
      </w:pPr>
    </w:p>
    <w:p w14:paraId="45B5D80D">
      <w:pPr>
        <w:snapToGrid w:val="0"/>
        <w:spacing w:line="380" w:lineRule="exact"/>
        <w:jc w:val="center"/>
        <w:rPr>
          <w:rFonts w:ascii="微软雅黑" w:hAnsi="微软雅黑" w:eastAsia="微软雅黑" w:cs="微软雅黑"/>
          <w:szCs w:val="21"/>
          <w:u w:val="single"/>
        </w:rPr>
      </w:pPr>
      <w:r>
        <w:rPr>
          <w:rFonts w:hint="eastAsia" w:ascii="微软雅黑" w:hAnsi="微软雅黑" w:eastAsia="微软雅黑" w:cs="微软雅黑"/>
          <w:szCs w:val="21"/>
        </w:rPr>
        <w:t>日    期：</w:t>
      </w:r>
    </w:p>
    <w:p w14:paraId="23DE00DD">
      <w:pPr>
        <w:snapToGrid w:val="0"/>
        <w:spacing w:line="380" w:lineRule="exact"/>
        <w:ind w:firstLine="1827"/>
        <w:jc w:val="center"/>
        <w:rPr>
          <w:rFonts w:ascii="微软雅黑" w:hAnsi="微软雅黑" w:eastAsia="微软雅黑" w:cs="微软雅黑"/>
          <w:b/>
          <w:szCs w:val="21"/>
        </w:rPr>
      </w:pPr>
    </w:p>
    <w:p w14:paraId="5F595A6C">
      <w:pPr>
        <w:snapToGrid w:val="0"/>
        <w:spacing w:line="380" w:lineRule="exact"/>
        <w:ind w:firstLine="1827"/>
        <w:rPr>
          <w:rFonts w:ascii="微软雅黑" w:hAnsi="微软雅黑" w:eastAsia="微软雅黑" w:cs="微软雅黑"/>
          <w:b/>
          <w:szCs w:val="21"/>
        </w:rPr>
      </w:pPr>
    </w:p>
    <w:p w14:paraId="7CADFF79">
      <w:pPr>
        <w:pStyle w:val="28"/>
        <w:spacing w:line="380" w:lineRule="exact"/>
        <w:ind w:firstLine="420"/>
        <w:rPr>
          <w:rFonts w:ascii="微软雅黑" w:hAnsi="微软雅黑" w:eastAsia="微软雅黑" w:cs="微软雅黑"/>
          <w:b/>
          <w:szCs w:val="21"/>
        </w:rPr>
      </w:pPr>
    </w:p>
    <w:p w14:paraId="399AA71D">
      <w:pPr>
        <w:pStyle w:val="28"/>
        <w:spacing w:line="380" w:lineRule="exact"/>
        <w:ind w:firstLine="420"/>
        <w:rPr>
          <w:rFonts w:ascii="微软雅黑" w:hAnsi="微软雅黑" w:eastAsia="微软雅黑" w:cs="微软雅黑"/>
          <w:b/>
          <w:szCs w:val="21"/>
        </w:rPr>
      </w:pPr>
    </w:p>
    <w:p w14:paraId="541A0000">
      <w:pPr>
        <w:pStyle w:val="28"/>
        <w:spacing w:line="380" w:lineRule="exact"/>
        <w:ind w:firstLine="420"/>
        <w:rPr>
          <w:rFonts w:ascii="微软雅黑" w:hAnsi="微软雅黑" w:eastAsia="微软雅黑" w:cs="微软雅黑"/>
          <w:b/>
          <w:szCs w:val="21"/>
        </w:rPr>
      </w:pPr>
    </w:p>
    <w:p w14:paraId="6FEF199D">
      <w:pPr>
        <w:pStyle w:val="28"/>
        <w:spacing w:line="380" w:lineRule="exact"/>
        <w:ind w:firstLine="420"/>
        <w:rPr>
          <w:rFonts w:ascii="微软雅黑" w:hAnsi="微软雅黑" w:eastAsia="微软雅黑" w:cs="微软雅黑"/>
          <w:b/>
          <w:szCs w:val="21"/>
        </w:rPr>
      </w:pPr>
    </w:p>
    <w:p w14:paraId="6D14B480">
      <w:pPr>
        <w:pStyle w:val="28"/>
        <w:spacing w:line="380" w:lineRule="exact"/>
        <w:ind w:firstLine="420"/>
        <w:rPr>
          <w:rFonts w:ascii="微软雅黑" w:hAnsi="微软雅黑" w:eastAsia="微软雅黑" w:cs="微软雅黑"/>
          <w:b/>
          <w:szCs w:val="21"/>
        </w:rPr>
      </w:pPr>
    </w:p>
    <w:p w14:paraId="13DC0CA5">
      <w:pPr>
        <w:pStyle w:val="28"/>
        <w:spacing w:line="380" w:lineRule="exact"/>
        <w:ind w:firstLine="420"/>
        <w:rPr>
          <w:rFonts w:ascii="微软雅黑" w:hAnsi="微软雅黑" w:eastAsia="微软雅黑" w:cs="微软雅黑"/>
          <w:b/>
          <w:szCs w:val="21"/>
        </w:rPr>
      </w:pPr>
    </w:p>
    <w:p w14:paraId="4C53E8D8">
      <w:pPr>
        <w:spacing w:line="380" w:lineRule="exact"/>
        <w:ind w:firstLine="1891" w:firstLineChars="900"/>
        <w:rPr>
          <w:rStyle w:val="29"/>
          <w:rFonts w:ascii="微软雅黑" w:hAnsi="微软雅黑" w:eastAsia="微软雅黑" w:cs="微软雅黑"/>
          <w:sz w:val="21"/>
          <w:szCs w:val="21"/>
        </w:rPr>
      </w:pPr>
      <w:bookmarkStart w:id="15" w:name="_Toc9147"/>
    </w:p>
    <w:p w14:paraId="5182D3EE">
      <w:pPr>
        <w:spacing w:line="380" w:lineRule="exact"/>
        <w:ind w:firstLine="1891" w:firstLineChars="900"/>
        <w:rPr>
          <w:rStyle w:val="29"/>
          <w:rFonts w:ascii="微软雅黑" w:hAnsi="微软雅黑" w:eastAsia="微软雅黑" w:cs="微软雅黑"/>
          <w:sz w:val="21"/>
          <w:szCs w:val="21"/>
        </w:rPr>
      </w:pPr>
    </w:p>
    <w:p w14:paraId="48B5FF22">
      <w:pPr>
        <w:spacing w:line="380" w:lineRule="exact"/>
        <w:ind w:firstLine="1891" w:firstLineChars="900"/>
        <w:rPr>
          <w:rStyle w:val="29"/>
          <w:rFonts w:ascii="微软雅黑" w:hAnsi="微软雅黑" w:eastAsia="微软雅黑" w:cs="微软雅黑"/>
          <w:sz w:val="21"/>
          <w:szCs w:val="21"/>
        </w:rPr>
      </w:pPr>
    </w:p>
    <w:p w14:paraId="569A1864">
      <w:pPr>
        <w:spacing w:line="380" w:lineRule="exact"/>
        <w:ind w:firstLine="1891" w:firstLineChars="900"/>
        <w:rPr>
          <w:rStyle w:val="29"/>
          <w:rFonts w:ascii="微软雅黑" w:hAnsi="微软雅黑" w:eastAsia="微软雅黑" w:cs="微软雅黑"/>
          <w:sz w:val="21"/>
          <w:szCs w:val="21"/>
        </w:rPr>
      </w:pPr>
    </w:p>
    <w:p w14:paraId="703174E7">
      <w:pPr>
        <w:spacing w:line="380" w:lineRule="exact"/>
        <w:ind w:firstLine="1891" w:firstLineChars="900"/>
        <w:rPr>
          <w:rStyle w:val="29"/>
          <w:rFonts w:ascii="微软雅黑" w:hAnsi="微软雅黑" w:eastAsia="微软雅黑" w:cs="微软雅黑"/>
          <w:sz w:val="21"/>
          <w:szCs w:val="21"/>
        </w:rPr>
      </w:pPr>
    </w:p>
    <w:p w14:paraId="0617F204">
      <w:pPr>
        <w:spacing w:line="380" w:lineRule="exact"/>
        <w:ind w:firstLine="1891" w:firstLineChars="900"/>
        <w:rPr>
          <w:rStyle w:val="29"/>
          <w:rFonts w:ascii="微软雅黑" w:hAnsi="微软雅黑" w:eastAsia="微软雅黑" w:cs="微软雅黑"/>
          <w:sz w:val="21"/>
          <w:szCs w:val="21"/>
        </w:rPr>
      </w:pPr>
    </w:p>
    <w:p w14:paraId="77FEADF5">
      <w:pPr>
        <w:spacing w:line="380" w:lineRule="exact"/>
        <w:ind w:firstLine="1891" w:firstLineChars="900"/>
        <w:rPr>
          <w:rStyle w:val="29"/>
          <w:rFonts w:ascii="微软雅黑" w:hAnsi="微软雅黑" w:eastAsia="微软雅黑" w:cs="微软雅黑"/>
          <w:sz w:val="21"/>
          <w:szCs w:val="21"/>
        </w:rPr>
      </w:pPr>
    </w:p>
    <w:p w14:paraId="28FD574D">
      <w:pPr>
        <w:spacing w:line="380" w:lineRule="exact"/>
        <w:ind w:firstLine="1891" w:firstLineChars="900"/>
        <w:rPr>
          <w:rStyle w:val="29"/>
          <w:rFonts w:ascii="微软雅黑" w:hAnsi="微软雅黑" w:eastAsia="微软雅黑" w:cs="微软雅黑"/>
          <w:sz w:val="21"/>
          <w:szCs w:val="21"/>
        </w:rPr>
      </w:pPr>
    </w:p>
    <w:p w14:paraId="57B73AC9">
      <w:pPr>
        <w:widowControl/>
        <w:jc w:val="left"/>
        <w:rPr>
          <w:rStyle w:val="29"/>
          <w:rFonts w:ascii="微软雅黑" w:hAnsi="微软雅黑" w:eastAsia="微软雅黑" w:cs="微软雅黑"/>
          <w:sz w:val="21"/>
          <w:szCs w:val="21"/>
        </w:rPr>
      </w:pPr>
      <w:r>
        <w:rPr>
          <w:rStyle w:val="29"/>
          <w:rFonts w:hint="eastAsia" w:ascii="微软雅黑" w:hAnsi="微软雅黑" w:eastAsia="微软雅黑" w:cs="微软雅黑"/>
          <w:sz w:val="21"/>
          <w:szCs w:val="21"/>
        </w:rPr>
        <w:br w:type="page"/>
      </w:r>
    </w:p>
    <w:p w14:paraId="49C33040">
      <w:pPr>
        <w:spacing w:line="380" w:lineRule="exact"/>
        <w:ind w:firstLine="1891" w:firstLineChars="900"/>
        <w:rPr>
          <w:rStyle w:val="29"/>
          <w:rFonts w:ascii="微软雅黑" w:hAnsi="微软雅黑" w:eastAsia="微软雅黑" w:cs="微软雅黑"/>
          <w:sz w:val="21"/>
          <w:szCs w:val="21"/>
        </w:rPr>
      </w:pPr>
    </w:p>
    <w:p w14:paraId="4BD19D41">
      <w:pPr>
        <w:spacing w:line="380" w:lineRule="exact"/>
        <w:ind w:firstLine="3152" w:firstLineChars="1500"/>
        <w:rPr>
          <w:rStyle w:val="29"/>
          <w:rFonts w:ascii="微软雅黑" w:hAnsi="微软雅黑" w:eastAsia="微软雅黑" w:cs="微软雅黑"/>
          <w:sz w:val="21"/>
          <w:szCs w:val="21"/>
        </w:rPr>
      </w:pPr>
      <w:r>
        <w:rPr>
          <w:rStyle w:val="29"/>
          <w:rFonts w:hint="eastAsia" w:ascii="微软雅黑" w:hAnsi="微软雅黑" w:eastAsia="微软雅黑" w:cs="微软雅黑"/>
          <w:sz w:val="21"/>
          <w:szCs w:val="21"/>
        </w:rPr>
        <w:t>投标文件目录</w:t>
      </w:r>
    </w:p>
    <w:p w14:paraId="6241AB4E">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一、投标函</w:t>
      </w:r>
    </w:p>
    <w:p w14:paraId="770FE26E">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二、谈判响应报价表</w:t>
      </w:r>
    </w:p>
    <w:p w14:paraId="1B5E78C6">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三、法定代表人身份证明书</w:t>
      </w:r>
    </w:p>
    <w:p w14:paraId="12A57DC2">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四、法定代表人授权委托书</w:t>
      </w:r>
    </w:p>
    <w:p w14:paraId="3D8A8BD3">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五、资格审查资料</w:t>
      </w:r>
    </w:p>
    <w:p w14:paraId="5802A5E2">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六、技术和服务要求响应偏离表</w:t>
      </w:r>
    </w:p>
    <w:p w14:paraId="2BBFF670">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七、商务响应偏离表</w:t>
      </w:r>
    </w:p>
    <w:p w14:paraId="5D9F5AC8">
      <w:pPr>
        <w:pStyle w:val="4"/>
        <w:spacing w:before="120" w:after="120" w:line="380" w:lineRule="exact"/>
        <w:ind w:left="0" w:firstLine="0"/>
        <w:rPr>
          <w:rFonts w:hint="default" w:ascii="微软雅黑" w:hAnsi="微软雅黑" w:eastAsia="微软雅黑" w:cs="微软雅黑"/>
          <w:sz w:val="21"/>
          <w:szCs w:val="21"/>
        </w:rPr>
        <w:sectPr>
          <w:pgSz w:w="11906" w:h="16838"/>
          <w:pgMar w:top="1100" w:right="1800" w:bottom="1157" w:left="1800" w:header="851" w:footer="992" w:gutter="0"/>
          <w:cols w:space="425" w:num="1"/>
          <w:docGrid w:type="lines" w:linePitch="312" w:charSpace="0"/>
        </w:sectPr>
      </w:pPr>
    </w:p>
    <w:p w14:paraId="2350AD74">
      <w:pPr>
        <w:pStyle w:val="4"/>
        <w:numPr>
          <w:ilvl w:val="0"/>
          <w:numId w:val="0"/>
        </w:numPr>
        <w:spacing w:before="120" w:after="120" w:line="380" w:lineRule="exact"/>
        <w:ind w:firstLine="3152" w:firstLineChars="1500"/>
        <w:rPr>
          <w:rFonts w:hint="default" w:ascii="微软雅黑" w:hAnsi="微软雅黑" w:eastAsia="微软雅黑" w:cs="微软雅黑"/>
          <w:sz w:val="21"/>
          <w:szCs w:val="21"/>
        </w:rPr>
      </w:pPr>
      <w:r>
        <w:rPr>
          <w:rFonts w:ascii="微软雅黑" w:hAnsi="微软雅黑" w:eastAsia="微软雅黑" w:cs="微软雅黑"/>
          <w:sz w:val="21"/>
          <w:szCs w:val="21"/>
        </w:rPr>
        <w:t>一、投 标 函</w:t>
      </w:r>
      <w:bookmarkEnd w:id="15"/>
    </w:p>
    <w:p w14:paraId="3595EFC5">
      <w:pPr>
        <w:spacing w:line="380" w:lineRule="exact"/>
        <w:rPr>
          <w:rFonts w:ascii="微软雅黑" w:hAnsi="微软雅黑" w:eastAsia="微软雅黑" w:cs="微软雅黑"/>
          <w:szCs w:val="21"/>
        </w:rPr>
      </w:pPr>
      <w:r>
        <w:rPr>
          <w:rFonts w:hint="eastAsia" w:ascii="微软雅黑" w:hAnsi="微软雅黑" w:eastAsia="微软雅黑" w:cs="微软雅黑"/>
          <w:szCs w:val="21"/>
          <w:u w:val="single"/>
        </w:rPr>
        <w:t>丹阳市</w:t>
      </w:r>
      <w:r>
        <w:rPr>
          <w:rFonts w:hint="eastAsia" w:ascii="微软雅黑" w:hAnsi="微软雅黑" w:eastAsia="微软雅黑" w:cs="微软雅黑"/>
          <w:szCs w:val="21"/>
          <w:u w:val="single"/>
          <w:lang w:val="en-US" w:eastAsia="zh-CN"/>
        </w:rPr>
        <w:t>云阳</w:t>
      </w:r>
      <w:r>
        <w:rPr>
          <w:rFonts w:hint="eastAsia" w:ascii="微软雅黑" w:hAnsi="微软雅黑" w:eastAsia="微软雅黑" w:cs="微软雅黑"/>
          <w:szCs w:val="21"/>
          <w:u w:val="single"/>
        </w:rPr>
        <w:t>人民医院:</w:t>
      </w:r>
      <w:r>
        <w:rPr>
          <w:rFonts w:hint="eastAsia" w:ascii="微软雅黑" w:hAnsi="微软雅黑" w:eastAsia="微软雅黑" w:cs="微软雅黑"/>
          <w:szCs w:val="21"/>
        </w:rPr>
        <w:t xml:space="preserve"> </w:t>
      </w:r>
    </w:p>
    <w:p w14:paraId="1BC5B550">
      <w:pPr>
        <w:spacing w:line="380" w:lineRule="exact"/>
        <w:rPr>
          <w:rFonts w:ascii="微软雅黑" w:hAnsi="微软雅黑" w:eastAsia="微软雅黑" w:cs="微软雅黑"/>
          <w:szCs w:val="21"/>
        </w:rPr>
      </w:pPr>
      <w:r>
        <w:rPr>
          <w:rFonts w:hint="eastAsia" w:ascii="微软雅黑" w:hAnsi="微软雅黑" w:eastAsia="微软雅黑" w:cs="微软雅黑"/>
          <w:szCs w:val="21"/>
        </w:rPr>
        <w:t>1．我方己仔细研究了</w:t>
      </w:r>
      <w:r>
        <w:rPr>
          <w:rFonts w:hint="eastAsia" w:ascii="微软雅黑" w:hAnsi="微软雅黑" w:eastAsia="微软雅黑" w:cs="微软雅黑"/>
          <w:szCs w:val="21"/>
          <w:u w:val="single"/>
        </w:rPr>
        <mc:AlternateContent>
          <mc:Choice Requires="wps">
            <w:drawing>
              <wp:inline distT="0" distB="0" distL="114300" distR="114300">
                <wp:extent cx="635" cy="0"/>
                <wp:effectExtent l="0" t="0" r="0" b="0"/>
                <wp:docPr id="117" name="矩形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C9EF26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YlTASz&#10;AQAAdgMAAA4AAAAAAAAAAQAgAAAAHgEAAGRycy9lMm9Eb2MueG1sUEsFBgAAAAAGAAYAWQEAAEMF&#10;AAAAAA==&#10;">
                <v:fill on="f" focussize="0,0"/>
                <v:stroke on="f"/>
                <v:imagedata o:title=""/>
                <o:lock v:ext="edit" aspectratio="t"/>
                <v:textbox>
                  <w:txbxContent>
                    <w:p w14:paraId="4C9EF262"/>
                  </w:txbxContent>
                </v:textbox>
                <w10:wrap type="none"/>
                <w10:anchorlock/>
              </v:rect>
            </w:pict>
          </mc:Fallback>
        </mc:AlternateContent>
      </w:r>
      <w:r>
        <w:rPr>
          <w:rFonts w:hint="eastAsia" w:ascii="微软雅黑" w:hAnsi="微软雅黑" w:eastAsia="微软雅黑" w:cs="微软雅黑"/>
          <w:sz w:val="21"/>
          <w:szCs w:val="21"/>
          <w:u w:val="single"/>
        </w:rPr>
        <w:t>丹阳市</w:t>
      </w:r>
      <w:r>
        <w:rPr>
          <w:rFonts w:hint="eastAsia" w:ascii="微软雅黑" w:hAnsi="微软雅黑" w:eastAsia="微软雅黑" w:cs="微软雅黑"/>
          <w:color w:val="000000"/>
          <w:sz w:val="21"/>
          <w:szCs w:val="21"/>
          <w:u w:val="single"/>
          <w:lang w:val="en-US" w:eastAsia="zh-CN"/>
        </w:rPr>
        <w:t>云阳</w:t>
      </w:r>
      <w:r>
        <w:rPr>
          <w:rFonts w:hint="eastAsia" w:ascii="微软雅黑" w:hAnsi="微软雅黑" w:eastAsia="微软雅黑" w:cs="微软雅黑"/>
          <w:color w:val="000000"/>
          <w:sz w:val="21"/>
          <w:szCs w:val="21"/>
          <w:u w:val="single"/>
        </w:rPr>
        <w:t>人民医院</w:t>
      </w:r>
      <w:r>
        <w:rPr>
          <w:rFonts w:hint="eastAsia" w:ascii="微软雅黑" w:hAnsi="微软雅黑" w:eastAsia="微软雅黑" w:cs="微软雅黑"/>
          <w:b w:val="0"/>
          <w:bCs w:val="0"/>
          <w:sz w:val="21"/>
          <w:szCs w:val="21"/>
          <w:u w:val="single"/>
          <w:lang w:val="en-US" w:eastAsia="zh-CN"/>
        </w:rPr>
        <w:t>口腔科</w:t>
      </w:r>
      <w:r>
        <w:rPr>
          <w:rFonts w:hint="eastAsia" w:ascii="微软雅黑" w:hAnsi="微软雅黑" w:eastAsia="微软雅黑" w:cs="微软雅黑"/>
          <w:color w:val="000000"/>
          <w:sz w:val="21"/>
          <w:szCs w:val="21"/>
          <w:u w:val="single"/>
        </w:rPr>
        <w:t>排队叫号</w:t>
      </w:r>
      <w:r>
        <w:rPr>
          <w:rFonts w:hint="eastAsia" w:ascii="微软雅黑" w:hAnsi="微软雅黑" w:eastAsia="微软雅黑" w:cs="微软雅黑"/>
          <w:sz w:val="21"/>
          <w:szCs w:val="21"/>
          <w:u w:val="single"/>
        </w:rPr>
        <w:t>系统</w:t>
      </w:r>
      <w:r>
        <w:rPr>
          <w:rFonts w:hint="eastAsia" w:ascii="微软雅黑" w:hAnsi="微软雅黑" w:eastAsia="微软雅黑" w:cs="微软雅黑"/>
          <w:szCs w:val="21"/>
          <w:u w:val="single"/>
        </w:rPr>
        <w:t>购项目</w:t>
      </w:r>
      <w:r>
        <w:rPr>
          <w:rFonts w:hint="eastAsia" w:ascii="微软雅黑" w:hAnsi="微软雅黑" w:eastAsia="微软雅黑" w:cs="微软雅黑"/>
          <w:szCs w:val="21"/>
        </w:rPr>
        <w:t>招标文件的全部内容，愿意以人民币（大写）</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元）的投标总报价，并将按招标文件的规定履行合同责任和义务，实现工程目的。</w:t>
      </w:r>
    </w:p>
    <w:p w14:paraId="6A22D1AF">
      <w:pPr>
        <w:spacing w:line="380" w:lineRule="exact"/>
        <w:rPr>
          <w:rFonts w:ascii="微软雅黑" w:hAnsi="微软雅黑" w:eastAsia="微软雅黑" w:cs="微软雅黑"/>
          <w:szCs w:val="21"/>
        </w:rPr>
      </w:pPr>
      <w:r>
        <w:rPr>
          <w:rFonts w:hint="eastAsia" w:ascii="微软雅黑" w:hAnsi="微软雅黑" w:eastAsia="微软雅黑" w:cs="微软雅黑"/>
          <w:szCs w:val="21"/>
        </w:rPr>
        <w:t>2．我方承诺在招标文件规定的投标有效期内不修改、撤销投标文件。</w:t>
      </w:r>
    </w:p>
    <w:p w14:paraId="0D9186C9">
      <w:pPr>
        <w:spacing w:line="380" w:lineRule="exact"/>
        <w:rPr>
          <w:rFonts w:ascii="微软雅黑" w:hAnsi="微软雅黑" w:eastAsia="微软雅黑" w:cs="微软雅黑"/>
          <w:szCs w:val="21"/>
        </w:rPr>
      </w:pPr>
      <w:r>
        <w:rPr>
          <w:rFonts w:hint="eastAsia" w:ascii="微软雅黑" w:hAnsi="微软雅黑" w:eastAsia="微软雅黑" w:cs="微软雅黑"/>
          <w:szCs w:val="21"/>
        </w:rPr>
        <w:t>3．如果我方中标，将派出</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A5EC02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OqzFLIBAAB2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OqzFLIB&#10;AAB2AwAADgAAAAAAAAABACAAAAAeAQAAZHJzL2Uyb0RvYy54bWxQSwUGAAAAAAYABgBZAQAAQgUA&#10;AAAA&#10;">
                <v:fill on="f" focussize="0,0"/>
                <v:stroke on="f"/>
                <v:imagedata o:title=""/>
                <o:lock v:ext="edit" aspectratio="t"/>
                <v:textbox>
                  <w:txbxContent>
                    <w:p w14:paraId="1A5EC023"/>
                  </w:txbxContent>
                </v:textbox>
                <w10:wrap type="none"/>
                <w10:anchorlock/>
              </v:rect>
            </w:pict>
          </mc:Fallback>
        </mc:AlternateConten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（姓名）作为本工程的项目负责人。</w:t>
      </w:r>
    </w:p>
    <w:p w14:paraId="550BEBA5">
      <w:pPr>
        <w:spacing w:line="380" w:lineRule="exact"/>
        <w:rPr>
          <w:rFonts w:ascii="微软雅黑" w:hAnsi="微软雅黑" w:eastAsia="微软雅黑" w:cs="微软雅黑"/>
          <w:szCs w:val="21"/>
        </w:rPr>
      </w:pPr>
      <w:r>
        <w:rPr>
          <w:rFonts w:hint="eastAsia" w:ascii="微软雅黑" w:hAnsi="微软雅黑" w:eastAsia="微软雅黑" w:cs="微软雅黑"/>
          <w:szCs w:val="21"/>
        </w:rPr>
        <w:t>4．如我方中标：</w:t>
      </w:r>
    </w:p>
    <w:p w14:paraId="0278F308">
      <w:pPr>
        <w:spacing w:line="380" w:lineRule="exact"/>
        <w:rPr>
          <w:rFonts w:ascii="微软雅黑" w:hAnsi="微软雅黑" w:eastAsia="微软雅黑" w:cs="微软雅黑"/>
          <w:szCs w:val="21"/>
        </w:rPr>
      </w:pPr>
      <w:r>
        <w:rPr>
          <w:rFonts w:hint="eastAsia" w:ascii="微软雅黑" w:hAnsi="微软雅黑" w:eastAsia="微软雅黑" w:cs="微软雅黑"/>
          <w:szCs w:val="21"/>
        </w:rPr>
        <w:t>（1）我方承诺在收到中标通知后，在规定的期限内与你方签订合同。</w:t>
      </w:r>
    </w:p>
    <w:p w14:paraId="7FD93544">
      <w:pPr>
        <w:spacing w:line="380" w:lineRule="exact"/>
        <w:rPr>
          <w:rFonts w:ascii="微软雅黑" w:hAnsi="微软雅黑" w:eastAsia="微软雅黑" w:cs="微软雅黑"/>
          <w:szCs w:val="21"/>
        </w:rPr>
      </w:pPr>
      <w:r>
        <w:rPr>
          <w:rFonts w:hint="eastAsia" w:ascii="微软雅黑" w:hAnsi="微软雅黑" w:eastAsia="微软雅黑" w:cs="微软雅黑"/>
          <w:szCs w:val="21"/>
        </w:rPr>
        <w:t>（2）我方将严格履行本投标文件中的全部承诺和责任，并遵守招标文件中对投标人的所有规定。</w:t>
      </w:r>
    </w:p>
    <w:p w14:paraId="5B8907DD">
      <w:pPr>
        <w:spacing w:line="380" w:lineRule="exact"/>
        <w:rPr>
          <w:rFonts w:ascii="微软雅黑" w:hAnsi="微软雅黑" w:eastAsia="微软雅黑" w:cs="微软雅黑"/>
          <w:szCs w:val="21"/>
        </w:rPr>
      </w:pPr>
      <w:r>
        <w:rPr>
          <w:rFonts w:hint="eastAsia" w:ascii="微软雅黑" w:hAnsi="微软雅黑" w:eastAsia="微软雅黑" w:cs="微软雅黑"/>
          <w:szCs w:val="21"/>
        </w:rPr>
        <w:t>5.</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AD07C0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n+ATOz&#10;AQAAdgMAAA4AAAAAAAAAAQAgAAAAHgEAAGRycy9lMm9Eb2MueG1sUEsFBgAAAAAGAAYAWQEAAEMF&#10;AAAAAA==&#10;">
                <v:fill on="f" focussize="0,0"/>
                <v:stroke on="f"/>
                <v:imagedata o:title=""/>
                <o:lock v:ext="edit" aspectratio="t"/>
                <v:textbox>
                  <w:txbxContent>
                    <w:p w14:paraId="5AD07C08"/>
                  </w:txbxContent>
                </v:textbox>
                <w10:wrap type="none"/>
                <w10:anchorlock/>
              </v:rect>
            </w:pict>
          </mc:Fallback>
        </mc:AlternateContent>
      </w:r>
      <w:r>
        <w:rPr>
          <w:rFonts w:hint="eastAsia" w:ascii="微软雅黑" w:hAnsi="微软雅黑" w:eastAsia="微软雅黑" w:cs="微软雅黑"/>
          <w:szCs w:val="21"/>
        </w:rPr>
        <w:t>（其他补充说明）。</w:t>
      </w:r>
    </w:p>
    <w:p w14:paraId="24659864">
      <w:pPr>
        <w:spacing w:line="380" w:lineRule="exact"/>
        <w:rPr>
          <w:rFonts w:ascii="微软雅黑" w:hAnsi="微软雅黑" w:eastAsia="微软雅黑" w:cs="微软雅黑"/>
          <w:szCs w:val="21"/>
        </w:rPr>
      </w:pPr>
      <w:r>
        <w:rPr>
          <w:rFonts w:hint="eastAsia" w:ascii="微软雅黑" w:hAnsi="微软雅黑" w:eastAsia="微软雅黑" w:cs="微软雅黑"/>
          <w:szCs w:val="21"/>
        </w:rPr>
        <w:t> </w:t>
      </w:r>
    </w:p>
    <w:p w14:paraId="6422EC61">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                         投标人(公章)：               </w:t>
      </w:r>
    </w:p>
    <w:p w14:paraId="1311452C">
      <w:pPr>
        <w:spacing w:line="380" w:lineRule="exact"/>
        <w:ind w:firstLine="2520" w:firstLineChars="1200"/>
        <w:rPr>
          <w:rFonts w:ascii="微软雅黑" w:hAnsi="微软雅黑" w:eastAsia="微软雅黑" w:cs="微软雅黑"/>
          <w:szCs w:val="21"/>
        </w:rPr>
      </w:pPr>
      <w:r>
        <w:rPr>
          <w:rFonts w:hint="eastAsia" w:ascii="微软雅黑" w:hAnsi="微软雅黑" w:eastAsia="微软雅黑" w:cs="微软雅黑"/>
          <w:szCs w:val="21"/>
        </w:rPr>
        <w:t xml:space="preserve">法人代表或授权委托人（签字或印章）：          </w:t>
      </w:r>
    </w:p>
    <w:p w14:paraId="4FDD15A4">
      <w:pPr>
        <w:spacing w:line="380" w:lineRule="exact"/>
        <w:ind w:firstLine="2520" w:firstLineChars="1200"/>
        <w:rPr>
          <w:rFonts w:ascii="微软雅黑" w:hAnsi="微软雅黑" w:eastAsia="微软雅黑" w:cs="微软雅黑"/>
          <w:szCs w:val="21"/>
        </w:rPr>
      </w:pPr>
      <w:r>
        <w:rPr>
          <w:rFonts w:hint="eastAsia" w:ascii="微软雅黑" w:hAnsi="微软雅黑" w:eastAsia="微软雅黑" w:cs="微软雅黑"/>
          <w:szCs w:val="21"/>
        </w:rPr>
        <w:t xml:space="preserve">日期：               </w:t>
      </w:r>
    </w:p>
    <w:p w14:paraId="0B510C3C">
      <w:pPr>
        <w:snapToGrid w:val="0"/>
        <w:spacing w:line="380" w:lineRule="exact"/>
        <w:ind w:left="5680" w:hanging="5074"/>
        <w:rPr>
          <w:rFonts w:ascii="微软雅黑" w:hAnsi="微软雅黑" w:eastAsia="微软雅黑" w:cs="微软雅黑"/>
          <w:szCs w:val="21"/>
        </w:rPr>
      </w:pPr>
    </w:p>
    <w:p w14:paraId="6649A585">
      <w:pPr>
        <w:snapToGrid w:val="0"/>
        <w:spacing w:line="380" w:lineRule="exact"/>
        <w:jc w:val="center"/>
        <w:rPr>
          <w:rFonts w:ascii="微软雅黑" w:hAnsi="微软雅黑" w:eastAsia="微软雅黑" w:cs="微软雅黑"/>
          <w:szCs w:val="21"/>
        </w:rPr>
      </w:pPr>
      <w:r>
        <w:rPr>
          <w:rFonts w:hint="eastAsia" w:ascii="微软雅黑" w:hAnsi="微软雅黑" w:eastAsia="微软雅黑" w:cs="微软雅黑"/>
          <w:szCs w:val="21"/>
        </w:rPr>
        <w:br w:type="page"/>
      </w:r>
      <w:bookmarkStart w:id="16" w:name="_Toc26543"/>
    </w:p>
    <w:p w14:paraId="03D0408B">
      <w:pPr>
        <w:tabs>
          <w:tab w:val="left" w:pos="686"/>
        </w:tabs>
        <w:spacing w:line="380" w:lineRule="exact"/>
        <w:rPr>
          <w:rFonts w:ascii="微软雅黑" w:hAnsi="微软雅黑" w:eastAsia="微软雅黑" w:cs="微软雅黑"/>
          <w:szCs w:val="21"/>
        </w:rPr>
      </w:pPr>
      <w:r>
        <w:rPr>
          <w:rFonts w:hint="eastAsia" w:ascii="微软雅黑" w:hAnsi="微软雅黑" w:eastAsia="微软雅黑" w:cs="微软雅黑"/>
          <w:b/>
          <w:szCs w:val="21"/>
        </w:rPr>
        <w:t xml:space="preserve">                  </w:t>
      </w:r>
    </w:p>
    <w:p w14:paraId="4DE36EB3">
      <w:pPr>
        <w:snapToGrid w:val="0"/>
        <w:spacing w:line="38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二、</w:t>
      </w:r>
      <w:r>
        <w:rPr>
          <w:rFonts w:hint="eastAsia" w:ascii="微软雅黑" w:hAnsi="微软雅黑" w:eastAsia="微软雅黑" w:cs="微软雅黑"/>
          <w:szCs w:val="21"/>
        </w:rPr>
        <w:t xml:space="preserve"> </w:t>
      </w:r>
      <w:r>
        <w:rPr>
          <w:rFonts w:hint="eastAsia" w:ascii="微软雅黑" w:hAnsi="微软雅黑" w:eastAsia="微软雅黑" w:cs="微软雅黑"/>
          <w:b/>
          <w:bCs/>
          <w:szCs w:val="21"/>
        </w:rPr>
        <w:t>谈判响应报价表</w:t>
      </w:r>
      <w:bookmarkEnd w:id="16"/>
    </w:p>
    <w:tbl>
      <w:tblPr>
        <w:tblStyle w:val="20"/>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5E8B3524">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F0E8AEC">
            <w:pPr>
              <w:pStyle w:val="30"/>
              <w:spacing w:line="380" w:lineRule="exact"/>
              <w:rPr>
                <w:rFonts w:ascii="微软雅黑" w:hAnsi="微软雅黑" w:eastAsia="微软雅黑" w:cs="微软雅黑"/>
                <w:sz w:val="21"/>
                <w:szCs w:val="21"/>
              </w:rPr>
            </w:pPr>
            <w:r>
              <w:rPr>
                <w:rFonts w:hint="eastAsia" w:ascii="微软雅黑" w:hAnsi="微软雅黑" w:eastAsia="微软雅黑" w:cs="微软雅黑"/>
                <w:color w:val="000000"/>
                <w:sz w:val="21"/>
                <w:szCs w:val="21"/>
                <w:lang w:eastAsia="zh-CN"/>
              </w:rPr>
              <w:t>采购</w:t>
            </w:r>
            <w:r>
              <w:rPr>
                <w:rFonts w:hint="eastAsia" w:ascii="微软雅黑" w:hAnsi="微软雅黑" w:eastAsia="微软雅黑" w:cs="微软雅黑"/>
                <w:color w:val="000000"/>
                <w:sz w:val="21"/>
                <w:szCs w:val="21"/>
                <w:lang w:val="en-US" w:eastAsia="zh-CN"/>
              </w:rPr>
              <w:t>单位</w:t>
            </w:r>
            <w:r>
              <w:rPr>
                <w:rFonts w:hint="eastAsia" w:ascii="微软雅黑" w:hAnsi="微软雅黑" w:eastAsia="微软雅黑" w:cs="微软雅黑"/>
                <w:color w:val="000000"/>
                <w:sz w:val="21"/>
                <w:szCs w:val="21"/>
              </w:rPr>
              <w:t>：丹阳市</w:t>
            </w:r>
            <w:r>
              <w:rPr>
                <w:rFonts w:hint="eastAsia" w:ascii="微软雅黑" w:hAnsi="微软雅黑" w:eastAsia="微软雅黑" w:cs="微软雅黑"/>
                <w:color w:val="000000"/>
                <w:sz w:val="21"/>
                <w:szCs w:val="21"/>
                <w:lang w:val="en-US" w:eastAsia="zh-CN"/>
              </w:rPr>
              <w:t>云阳</w:t>
            </w:r>
            <w:r>
              <w:rPr>
                <w:rFonts w:hint="eastAsia" w:ascii="微软雅黑" w:hAnsi="微软雅黑" w:eastAsia="微软雅黑" w:cs="微软雅黑"/>
                <w:color w:val="000000"/>
                <w:sz w:val="21"/>
                <w:szCs w:val="21"/>
              </w:rPr>
              <w:t>人民医院</w:t>
            </w:r>
          </w:p>
        </w:tc>
      </w:tr>
      <w:tr w14:paraId="2AD1F27B">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F4C8C6A">
            <w:pPr>
              <w:pStyle w:val="30"/>
              <w:spacing w:line="380" w:lineRule="exact"/>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项目名称：</w:t>
            </w:r>
            <w:r>
              <w:rPr>
                <w:rFonts w:hint="eastAsia" w:ascii="微软雅黑" w:hAnsi="微软雅黑" w:eastAsia="微软雅黑" w:cs="微软雅黑"/>
                <w:sz w:val="21"/>
                <w:szCs w:val="21"/>
                <w:u w:val="single"/>
              </w:rPr>
              <w:t>丹阳市</w:t>
            </w:r>
            <w:r>
              <w:rPr>
                <w:rFonts w:hint="eastAsia" w:ascii="微软雅黑" w:hAnsi="微软雅黑" w:eastAsia="微软雅黑" w:cs="微软雅黑"/>
                <w:sz w:val="21"/>
                <w:szCs w:val="21"/>
                <w:u w:val="single"/>
                <w:lang w:val="en-US" w:eastAsia="zh-CN"/>
              </w:rPr>
              <w:t>云阳</w:t>
            </w:r>
            <w:r>
              <w:rPr>
                <w:rFonts w:hint="eastAsia" w:ascii="微软雅黑" w:hAnsi="微软雅黑" w:eastAsia="微软雅黑" w:cs="微软雅黑"/>
                <w:sz w:val="21"/>
                <w:szCs w:val="21"/>
                <w:u w:val="single"/>
              </w:rPr>
              <w:t>人民医院</w:t>
            </w:r>
            <w:r>
              <w:rPr>
                <w:rFonts w:hint="eastAsia" w:ascii="微软雅黑" w:hAnsi="微软雅黑" w:eastAsia="微软雅黑" w:cs="微软雅黑"/>
                <w:b w:val="0"/>
                <w:bCs w:val="0"/>
                <w:sz w:val="21"/>
                <w:szCs w:val="21"/>
                <w:u w:val="single"/>
                <w:lang w:val="en-US" w:eastAsia="zh-CN"/>
              </w:rPr>
              <w:t>口腔科</w:t>
            </w:r>
            <w:r>
              <w:rPr>
                <w:rFonts w:hint="eastAsia" w:ascii="微软雅黑" w:hAnsi="微软雅黑" w:eastAsia="微软雅黑" w:cs="微软雅黑"/>
                <w:color w:val="000000"/>
                <w:sz w:val="21"/>
                <w:szCs w:val="21"/>
                <w:u w:val="single"/>
              </w:rPr>
              <w:t>排队叫号</w:t>
            </w:r>
            <w:r>
              <w:rPr>
                <w:rFonts w:hint="eastAsia" w:ascii="微软雅黑" w:hAnsi="微软雅黑" w:eastAsia="微软雅黑" w:cs="微软雅黑"/>
                <w:sz w:val="21"/>
                <w:szCs w:val="21"/>
                <w:u w:val="single"/>
              </w:rPr>
              <w:t>系统采购项目</w:t>
            </w:r>
          </w:p>
        </w:tc>
      </w:tr>
      <w:tr w14:paraId="3CFD57EC">
        <w:tblPrEx>
          <w:tblCellMar>
            <w:top w:w="0" w:type="dxa"/>
            <w:left w:w="10" w:type="dxa"/>
            <w:bottom w:w="0" w:type="dxa"/>
            <w:right w:w="10" w:type="dxa"/>
          </w:tblCellMar>
        </w:tblPrEx>
        <w:trPr>
          <w:trHeight w:val="56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9B395FA">
            <w:pPr>
              <w:pStyle w:val="30"/>
              <w:spacing w:line="380" w:lineRule="exact"/>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投标单位（盖章）</w:t>
            </w:r>
          </w:p>
        </w:tc>
      </w:tr>
      <w:tr w14:paraId="1F061CCC">
        <w:tblPrEx>
          <w:tblCellMar>
            <w:top w:w="0" w:type="dxa"/>
            <w:left w:w="10" w:type="dxa"/>
            <w:bottom w:w="0" w:type="dxa"/>
            <w:right w:w="10" w:type="dxa"/>
          </w:tblCellMar>
        </w:tblPrEx>
        <w:trPr>
          <w:trHeight w:val="1095"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5CD16B87">
            <w:pPr>
              <w:pStyle w:val="30"/>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sz w:val="21"/>
                <w:szCs w:val="21"/>
              </w:rPr>
              <w:t>法定代表人或授权委托人</w:t>
            </w:r>
            <w:r>
              <w:rPr>
                <w:rFonts w:hint="eastAsia" w:ascii="微软雅黑" w:hAnsi="微软雅黑" w:eastAsia="微软雅黑" w:cs="微软雅黑"/>
                <w:sz w:val="21"/>
                <w:szCs w:val="21"/>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3A532521">
            <w:pPr>
              <w:pStyle w:val="30"/>
              <w:spacing w:line="380" w:lineRule="exact"/>
              <w:rPr>
                <w:rFonts w:ascii="微软雅黑" w:hAnsi="微软雅黑" w:eastAsia="微软雅黑" w:cs="微软雅黑"/>
                <w:color w:val="000000"/>
                <w:sz w:val="21"/>
                <w:szCs w:val="21"/>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090FC4D6">
            <w:pPr>
              <w:pStyle w:val="30"/>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0C1557FF">
            <w:pPr>
              <w:pStyle w:val="30"/>
              <w:spacing w:line="380" w:lineRule="exact"/>
              <w:rPr>
                <w:rFonts w:ascii="微软雅黑" w:hAnsi="微软雅黑" w:eastAsia="微软雅黑" w:cs="微软雅黑"/>
                <w:color w:val="000000"/>
                <w:sz w:val="21"/>
                <w:szCs w:val="21"/>
                <w:lang w:val="en-US" w:eastAsia="zh-CN"/>
              </w:rPr>
            </w:pPr>
          </w:p>
        </w:tc>
      </w:tr>
      <w:tr w14:paraId="245F6C70">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6E629930">
            <w:pPr>
              <w:pStyle w:val="30"/>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kern w:val="0"/>
                <w:sz w:val="21"/>
                <w:szCs w:val="21"/>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9CCDDD5">
            <w:pPr>
              <w:spacing w:line="380" w:lineRule="exact"/>
              <w:rPr>
                <w:rFonts w:ascii="微软雅黑" w:hAnsi="微软雅黑" w:eastAsia="微软雅黑" w:cs="微软雅黑"/>
                <w:szCs w:val="21"/>
              </w:rPr>
            </w:pPr>
            <w:r>
              <w:rPr>
                <w:rFonts w:hint="eastAsia" w:ascii="微软雅黑" w:hAnsi="微软雅黑" w:eastAsia="微软雅黑" w:cs="微软雅黑"/>
                <w:color w:val="000000"/>
                <w:szCs w:val="21"/>
              </w:rPr>
              <w:t>（大写）：</w:t>
            </w:r>
          </w:p>
        </w:tc>
      </w:tr>
      <w:tr w14:paraId="228292B9">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03C28B75">
            <w:pPr>
              <w:pStyle w:val="30"/>
              <w:spacing w:line="380" w:lineRule="exact"/>
              <w:jc w:val="center"/>
              <w:rPr>
                <w:rFonts w:ascii="微软雅黑" w:hAnsi="微软雅黑" w:eastAsia="微软雅黑" w:cs="微软雅黑"/>
                <w:color w:val="000000"/>
                <w:sz w:val="21"/>
                <w:szCs w:val="21"/>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C1C1338">
            <w:pPr>
              <w:spacing w:line="3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（小写）：</w:t>
            </w:r>
          </w:p>
        </w:tc>
      </w:tr>
      <w:tr w14:paraId="47631B39">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0FF2DD21">
            <w:pPr>
              <w:pStyle w:val="30"/>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2CF2C13">
            <w:pPr>
              <w:spacing w:line="380" w:lineRule="exact"/>
              <w:rPr>
                <w:rFonts w:ascii="微软雅黑" w:hAnsi="微软雅黑" w:eastAsia="微软雅黑" w:cs="微软雅黑"/>
                <w:color w:val="000000"/>
                <w:szCs w:val="21"/>
              </w:rPr>
            </w:pPr>
          </w:p>
        </w:tc>
      </w:tr>
    </w:tbl>
    <w:p w14:paraId="0DA1A392">
      <w:pPr>
        <w:pStyle w:val="11"/>
        <w:spacing w:line="380" w:lineRule="exact"/>
        <w:rPr>
          <w:rFonts w:ascii="微软雅黑" w:hAnsi="微软雅黑" w:eastAsia="微软雅黑" w:cs="微软雅黑"/>
          <w:sz w:val="21"/>
          <w:szCs w:val="21"/>
        </w:rPr>
      </w:pPr>
      <w:r>
        <w:rPr>
          <w:rFonts w:hint="eastAsia" w:ascii="微软雅黑" w:hAnsi="微软雅黑" w:eastAsia="微软雅黑" w:cs="微软雅黑"/>
          <w:sz w:val="21"/>
          <w:szCs w:val="21"/>
        </w:rPr>
        <w:t>1）投标供应商必须据实填写此表，项目总报价不得超过预算。</w:t>
      </w:r>
    </w:p>
    <w:p w14:paraId="0B189D51">
      <w:pPr>
        <w:pStyle w:val="11"/>
        <w:spacing w:line="380" w:lineRule="exact"/>
        <w:rPr>
          <w:rFonts w:ascii="微软雅黑" w:hAnsi="微软雅黑" w:eastAsia="微软雅黑" w:cs="微软雅黑"/>
          <w:szCs w:val="21"/>
        </w:rPr>
      </w:pPr>
      <w:r>
        <w:rPr>
          <w:rFonts w:hint="eastAsia" w:ascii="微软雅黑" w:hAnsi="微软雅黑" w:eastAsia="微软雅黑" w:cs="微软雅黑"/>
          <w:color w:val="000000"/>
          <w:kern w:val="0"/>
          <w:sz w:val="21"/>
          <w:szCs w:val="21"/>
          <w:lang w:bidi="ar"/>
        </w:rPr>
        <w:t>2）项目总报价</w:t>
      </w:r>
      <w:r>
        <w:rPr>
          <w:rFonts w:hint="eastAsia" w:ascii="微软雅黑" w:hAnsi="微软雅黑" w:eastAsia="微软雅黑" w:cs="微软雅黑"/>
          <w:sz w:val="21"/>
          <w:szCs w:val="21"/>
        </w:rPr>
        <w:t>应包含磋商文件所确定的采购范围内的全部内容，含税。</w:t>
      </w:r>
    </w:p>
    <w:p w14:paraId="36349D72">
      <w:pPr>
        <w:pStyle w:val="26"/>
        <w:spacing w:line="380" w:lineRule="exact"/>
        <w:ind w:left="0" w:firstLine="0"/>
        <w:rPr>
          <w:rFonts w:ascii="微软雅黑" w:hAnsi="微软雅黑" w:eastAsia="微软雅黑" w:cs="微软雅黑"/>
          <w:szCs w:val="21"/>
        </w:rPr>
      </w:pPr>
      <w:r>
        <w:rPr>
          <w:rFonts w:hint="eastAsia" w:ascii="微软雅黑" w:hAnsi="微软雅黑" w:eastAsia="微软雅黑" w:cs="微软雅黑"/>
          <w:color w:val="000000"/>
          <w:kern w:val="0"/>
          <w:szCs w:val="21"/>
        </w:rPr>
        <w:t>3）采用人民币报价，以元为单位标注。</w:t>
      </w:r>
    </w:p>
    <w:p w14:paraId="0AD8AEA3">
      <w:pPr>
        <w:pStyle w:val="11"/>
        <w:spacing w:line="380" w:lineRule="exact"/>
        <w:rPr>
          <w:rFonts w:ascii="微软雅黑" w:hAnsi="微软雅黑" w:eastAsia="微软雅黑" w:cs="微软雅黑"/>
          <w:sz w:val="21"/>
          <w:szCs w:val="21"/>
        </w:rPr>
      </w:pPr>
      <w:r>
        <w:rPr>
          <w:rFonts w:hint="eastAsia" w:ascii="微软雅黑" w:hAnsi="微软雅黑" w:eastAsia="微软雅黑" w:cs="微软雅黑"/>
          <w:color w:val="000000"/>
          <w:kern w:val="0"/>
          <w:sz w:val="21"/>
          <w:szCs w:val="21"/>
          <w:lang w:bidi="ar"/>
        </w:rPr>
        <w:t>4）报价保留至小数点后两位，四舍五入。</w:t>
      </w:r>
    </w:p>
    <w:p w14:paraId="76930B12">
      <w:pPr>
        <w:widowControl/>
        <w:spacing w:line="380" w:lineRule="exact"/>
        <w:jc w:val="left"/>
        <w:rPr>
          <w:rFonts w:ascii="微软雅黑" w:hAnsi="微软雅黑" w:eastAsia="微软雅黑" w:cs="微软雅黑"/>
          <w:b/>
          <w:bCs/>
          <w:color w:val="000000"/>
          <w:kern w:val="0"/>
          <w:szCs w:val="21"/>
        </w:rPr>
      </w:pPr>
      <w:bookmarkStart w:id="17" w:name="_Toc26951"/>
      <w:r>
        <w:rPr>
          <w:rFonts w:hint="eastAsia" w:ascii="微软雅黑" w:hAnsi="微软雅黑" w:eastAsia="微软雅黑" w:cs="微软雅黑"/>
          <w:b/>
          <w:bCs/>
          <w:color w:val="000000"/>
          <w:szCs w:val="21"/>
        </w:rPr>
        <w:br w:type="page"/>
      </w:r>
    </w:p>
    <w:p w14:paraId="682196F3">
      <w:pPr>
        <w:pStyle w:val="18"/>
        <w:spacing w:before="120" w:beforeAutospacing="0" w:after="120" w:afterAutospacing="0" w:line="380" w:lineRule="exact"/>
        <w:jc w:val="both"/>
        <w:outlineLvl w:val="0"/>
        <w:rPr>
          <w:rFonts w:ascii="微软雅黑" w:hAnsi="微软雅黑" w:eastAsia="微软雅黑" w:cs="微软雅黑"/>
          <w:b/>
          <w:bCs/>
          <w:color w:val="000000"/>
          <w:sz w:val="21"/>
          <w:szCs w:val="21"/>
        </w:rPr>
      </w:pPr>
    </w:p>
    <w:p w14:paraId="51ED440C">
      <w:pPr>
        <w:pStyle w:val="18"/>
        <w:spacing w:before="120" w:beforeAutospacing="0" w:after="120" w:afterAutospacing="0" w:line="380" w:lineRule="exact"/>
        <w:ind w:firstLine="2311" w:firstLineChars="1100"/>
        <w:jc w:val="both"/>
        <w:outlineLvl w:val="0"/>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三、法定代表人身份证明</w:t>
      </w:r>
      <w:bookmarkEnd w:id="17"/>
      <w:r>
        <w:rPr>
          <w:rFonts w:hint="eastAsia" w:ascii="微软雅黑" w:hAnsi="微软雅黑" w:eastAsia="微软雅黑" w:cs="微软雅黑"/>
          <w:b/>
          <w:bCs/>
          <w:color w:val="000000"/>
          <w:sz w:val="21"/>
          <w:szCs w:val="21"/>
        </w:rPr>
        <w:t>书</w:t>
      </w:r>
    </w:p>
    <w:p w14:paraId="3C3D5839">
      <w:pPr>
        <w:pStyle w:val="18"/>
        <w:spacing w:line="380" w:lineRule="exact"/>
        <w:ind w:firstLine="567"/>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投 标 人：</w:t>
      </w:r>
      <w:r>
        <w:rPr>
          <w:rFonts w:hint="eastAsia" w:ascii="微软雅黑" w:hAnsi="微软雅黑" w:eastAsia="微软雅黑" w:cs="微软雅黑"/>
          <w:color w:val="000000"/>
          <w:sz w:val="21"/>
          <w:szCs w:val="21"/>
          <w:u w:val="single"/>
        </w:rPr>
        <w:t xml:space="preserve">                                      </w:t>
      </w:r>
    </w:p>
    <w:p w14:paraId="7BABEEE5">
      <w:pPr>
        <w:pStyle w:val="18"/>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单位性质：</w:t>
      </w:r>
      <w:r>
        <w:rPr>
          <w:rFonts w:hint="eastAsia" w:ascii="微软雅黑" w:hAnsi="微软雅黑" w:eastAsia="微软雅黑" w:cs="微软雅黑"/>
          <w:color w:val="000000"/>
          <w:sz w:val="21"/>
          <w:szCs w:val="21"/>
          <w:u w:val="single"/>
        </w:rPr>
        <w:t xml:space="preserve">                                      </w:t>
      </w:r>
    </w:p>
    <w:p w14:paraId="66D39125">
      <w:pPr>
        <w:pStyle w:val="18"/>
        <w:spacing w:line="380" w:lineRule="exact"/>
        <w:ind w:firstLine="567"/>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地     址：</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C1AFAA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dGLOLMBAAB2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Jo3YXEp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H3Riziz&#10;AQAAdgMAAA4AAAAAAAAAAQAgAAAAHgEAAGRycy9lMm9Eb2MueG1sUEsFBgAAAAAGAAYAWQEAAEMF&#10;AAAAAA==&#10;">
                <v:fill on="f" focussize="0,0"/>
                <v:stroke on="f"/>
                <v:imagedata o:title=""/>
                <o:lock v:ext="edit" aspectratio="t"/>
                <v:textbox>
                  <w:txbxContent>
                    <w:p w14:paraId="6C1AFAA0"/>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48D7F208">
      <w:pPr>
        <w:pStyle w:val="18"/>
        <w:spacing w:line="380" w:lineRule="exact"/>
        <w:ind w:firstLine="567"/>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成立时间：</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53671B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r+VzrMBAAB2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TwinLI//z/efvXz9E8rA+&#10;g6eSw+78bUgMyd+gfiDh8FOnXAsfybPKnJ9ii7PgdKEpbWyCTelMWYxZ//1Jfxij0Oy8fPte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Nq/lc6z&#10;AQAAdgMAAA4AAAAAAAAAAQAgAAAAHgEAAGRycy9lMm9Eb2MueG1sUEsFBgAAAAAGAAYAWQEAAEMF&#10;AAAAAA==&#10;">
                <v:fill on="f" focussize="0,0"/>
                <v:stroke on="f"/>
                <v:imagedata o:title=""/>
                <o:lock v:ext="edit" aspectratio="t"/>
                <v:textbox>
                  <w:txbxContent>
                    <w:p w14:paraId="653671B3"/>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1C124D8E">
      <w:pPr>
        <w:pStyle w:val="18"/>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经营期限：</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C7F39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6sn6b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LyVwinLI//97cevn99F8rA+&#10;g6eSw578Y0gMyT+g/krC4YdOuRbek2eVOT/FFmfB6UJT2tgEm9KZshiz/vuT/jBGodl5c80t6KO/&#10;UOUxyQeK94BWJKOSgQtmtdXugWIqq8pjSKrh8M70fR5t784cHHjwQN6NKfu5z2TFcTNOtDdY71me&#10;rQ+m7c448jhy2Wl10rz/vmclnr/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6sn6bIB&#10;AAB2AwAADgAAAAAAAAABACAAAAAeAQAAZHJzL2Uyb0RvYy54bWxQSwUGAAAAAAYABgBZAQAAQgUA&#10;AAAA&#10;">
                <v:fill on="f" focussize="0,0"/>
                <v:stroke on="f"/>
                <v:imagedata o:title=""/>
                <o:lock v:ext="edit" aspectratio="t"/>
                <v:textbox>
                  <w:txbxContent>
                    <w:p w14:paraId="4BC7F398"/>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33CBD4DE">
      <w:pPr>
        <w:pStyle w:val="18"/>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姓     名：</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性     别：</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6412FD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JbxgbMBAAB2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uZNWCylcMryyP98//n71w+RPKzP&#10;4KnksHt/FxJD8reoH0g4/Ngp18IH8qwy56fY4iI4XWhKG5tgUzpTFmPW/3DWH8YoNDuXb99JoU/+&#10;QpWnJB8ofgK0IhmVDFwwq632txRTWVWeQlINhzem7/Noe3fh4MCjB/JuTNmPfSYrjttxor3F+sDy&#10;7HwwbXfBkceRy06rk+b97z0r8fhd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BiW8YGz&#10;AQAAdgMAAA4AAAAAAAAAAQAgAAAAHgEAAGRycy9lMm9Eb2MueG1sUEsFBgAAAAAGAAYAWQEAAEMF&#10;AAAAAA==&#10;">
                <v:fill on="f" focussize="0,0"/>
                <v:stroke on="f"/>
                <v:imagedata o:title=""/>
                <o:lock v:ext="edit" aspectratio="t"/>
                <v:textbox>
                  <w:txbxContent>
                    <w:p w14:paraId="06412FDC"/>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7C8688DB">
      <w:pPr>
        <w:pStyle w:val="18"/>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龄：</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职     务：</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7C0245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JDprMBAAB2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mCQ6az&#10;AQAAdgMAAA4AAAAAAAAAAQAgAAAAHgEAAGRycy9lMm9Eb2MueG1sUEsFBgAAAAAGAAYAWQEAAEMF&#10;AAAAAA==&#10;">
                <v:fill on="f" focussize="0,0"/>
                <v:stroke on="f"/>
                <v:imagedata o:title=""/>
                <o:lock v:ext="edit" aspectratio="t"/>
                <v:textbox>
                  <w:txbxContent>
                    <w:p w14:paraId="07C0245E"/>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6EB80416">
      <w:pPr>
        <w:pStyle w:val="18"/>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系</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(投标人名称)的法定代表人。</w:t>
      </w:r>
    </w:p>
    <w:p w14:paraId="2A31F3C6">
      <w:pPr>
        <w:pStyle w:val="18"/>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特此证明。</w:t>
      </w:r>
    </w:p>
    <w:p w14:paraId="4726B3FF">
      <w:pPr>
        <w:pStyle w:val="18"/>
        <w:spacing w:line="380" w:lineRule="exact"/>
        <w:ind w:firstLine="567"/>
        <w:jc w:val="both"/>
        <w:rPr>
          <w:rFonts w:ascii="微软雅黑" w:hAnsi="微软雅黑" w:eastAsia="微软雅黑" w:cs="微软雅黑"/>
          <w:color w:val="000000"/>
          <w:sz w:val="21"/>
          <w:szCs w:val="21"/>
        </w:rPr>
      </w:pPr>
    </w:p>
    <w:p w14:paraId="3CB15230">
      <w:pPr>
        <w:pStyle w:val="18"/>
        <w:spacing w:line="380" w:lineRule="exact"/>
        <w:ind w:firstLine="567"/>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投标人：</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D6274E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028tr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F028trIB&#10;AAB2AwAADgAAAAAAAAABACAAAAAeAQAAZHJzL2Uyb0RvYy54bWxQSwUGAAAAAAYABgBZAQAAQgUA&#10;AAAA&#10;">
                <v:fill on="f" focussize="0,0"/>
                <v:stroke on="f"/>
                <v:imagedata o:title=""/>
                <o:lock v:ext="edit" aspectratio="t"/>
                <v:textbox>
                  <w:txbxContent>
                    <w:p w14:paraId="2D6274E7"/>
                  </w:txbxContent>
                </v:textbox>
                <w10:wrap type="none"/>
                <w10:anchorlock/>
              </v:rect>
            </w:pict>
          </mc:Fallback>
        </mc:AlternateContent>
      </w:r>
      <w:r>
        <w:rPr>
          <w:rFonts w:hint="eastAsia" w:ascii="微软雅黑" w:hAnsi="微软雅黑" w:eastAsia="微软雅黑" w:cs="微软雅黑"/>
          <w:color w:val="000000"/>
          <w:sz w:val="21"/>
          <w:szCs w:val="21"/>
        </w:rPr>
        <w:t>(盖公章)</w:t>
      </w:r>
      <w:r>
        <w:rPr>
          <w:rFonts w:hint="eastAsia" w:ascii="微软雅黑" w:hAnsi="微软雅黑" w:eastAsia="微软雅黑" w:cs="微软雅黑"/>
          <w:color w:val="000000"/>
          <w:sz w:val="21"/>
          <w:szCs w:val="21"/>
          <w:u w:val="single"/>
        </w:rPr>
        <w:t xml:space="preserve">                      </w:t>
      </w:r>
    </w:p>
    <w:p w14:paraId="2E0A8E9E">
      <w:pPr>
        <w:pStyle w:val="18"/>
        <w:spacing w:line="380" w:lineRule="exact"/>
        <w:ind w:firstLine="567"/>
        <w:jc w:val="center"/>
        <w:rPr>
          <w:rFonts w:ascii="微软雅黑" w:hAnsi="微软雅黑" w:eastAsia="微软雅黑" w:cs="微软雅黑"/>
          <w:color w:val="000000"/>
          <w:sz w:val="21"/>
          <w:szCs w:val="21"/>
        </w:rPr>
      </w:pPr>
    </w:p>
    <w:p w14:paraId="492E11E3">
      <w:pPr>
        <w:pStyle w:val="18"/>
        <w:spacing w:line="380" w:lineRule="exact"/>
        <w:ind w:firstLine="567"/>
        <w:jc w:val="center"/>
        <w:rPr>
          <w:rFonts w:ascii="微软雅黑" w:hAnsi="微软雅黑" w:eastAsia="微软雅黑" w:cs="微软雅黑"/>
          <w:sz w:val="21"/>
          <w:szCs w:val="21"/>
        </w:rPr>
      </w:pPr>
      <w:r>
        <w:rPr>
          <w:rFonts w:hint="eastAsia" w:ascii="微软雅黑" w:hAnsi="微软雅黑" w:eastAsia="微软雅黑" w:cs="微软雅黑"/>
          <w:color w:val="000000"/>
          <w:sz w:val="21"/>
          <w:szCs w:val="21"/>
        </w:rPr>
        <w:t>日期：</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78467A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lkOkbMBAAB2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ZZDpGz&#10;AQAAdgMAAA4AAAAAAAAAAQAgAAAAHgEAAGRycy9lMm9Eb2MueG1sUEsFBgAAAAAGAAYAWQEAAEMF&#10;AAAAAA==&#10;">
                <v:fill on="f" focussize="0,0"/>
                <v:stroke on="f"/>
                <v:imagedata o:title=""/>
                <o:lock v:ext="edit" aspectratio="t"/>
                <v:textbox>
                  <w:txbxContent>
                    <w:p w14:paraId="678467AC"/>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bookmarkStart w:id="18" w:name="_Toc10458"/>
    </w:p>
    <w:p w14:paraId="5D222A93">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75D7E5D0">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20387C42">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69D16645">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2B4714B8">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71944528">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3BC52C2E">
      <w:pPr>
        <w:pStyle w:val="4"/>
        <w:numPr>
          <w:ilvl w:val="0"/>
          <w:numId w:val="0"/>
        </w:numPr>
        <w:spacing w:before="240" w:after="60" w:line="380" w:lineRule="exact"/>
        <w:ind w:firstLine="1051" w:firstLineChars="500"/>
        <w:jc w:val="center"/>
        <w:rPr>
          <w:rFonts w:hint="default" w:ascii="微软雅黑" w:hAnsi="微软雅黑" w:eastAsia="微软雅黑" w:cs="微软雅黑"/>
          <w:sz w:val="21"/>
          <w:szCs w:val="21"/>
        </w:rPr>
      </w:pPr>
    </w:p>
    <w:p w14:paraId="5434216F">
      <w:pPr>
        <w:pStyle w:val="4"/>
        <w:numPr>
          <w:ilvl w:val="0"/>
          <w:numId w:val="0"/>
        </w:numPr>
        <w:spacing w:before="240" w:after="60" w:line="380" w:lineRule="exact"/>
        <w:ind w:firstLine="1051" w:firstLineChars="500"/>
        <w:jc w:val="center"/>
        <w:rPr>
          <w:rFonts w:hint="default" w:ascii="微软雅黑" w:hAnsi="微软雅黑" w:eastAsia="微软雅黑" w:cs="微软雅黑"/>
          <w:sz w:val="21"/>
          <w:szCs w:val="21"/>
        </w:rPr>
      </w:pPr>
      <w:r>
        <w:rPr>
          <w:rFonts w:ascii="微软雅黑" w:hAnsi="微软雅黑" w:eastAsia="微软雅黑" w:cs="微软雅黑"/>
          <w:sz w:val="21"/>
          <w:szCs w:val="21"/>
        </w:rPr>
        <w:t>四、法定代表人授权委托书</w:t>
      </w:r>
      <w:bookmarkEnd w:id="18"/>
    </w:p>
    <w:p w14:paraId="3AB12DDA">
      <w:pPr>
        <w:spacing w:line="38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本人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5013CB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Ix3h7IBAAB2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M2bcMmaOGV55P9+/v7755dIHtZn&#10;8FRy2IO/D4kh+TvUP0g4vOmUa+ETeVaZ81NscRKcLjSljU2wKZ0pizHrvzvqD2MUmp1Xlx+k0Ad/&#10;ocpDkg8UPwNakYxKBi6Y1VbbO4qprCoPIamGw1vT93m0vTtxcODeA3k3puzHPpMVx/U40V5jvWN5&#10;Nj6YtjvhyOPIZafVSfN+es9KPH6X5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pIx3h7IB&#10;AAB2AwAADgAAAAAAAAABACAAAAAeAQAAZHJzL2Uyb0RvYy54bWxQSwUGAAAAAAYABgBZAQAAQgUA&#10;AAAA&#10;">
                <v:fill on="f" focussize="0,0"/>
                <v:stroke on="f"/>
                <v:imagedata o:title=""/>
                <o:lock v:ext="edit" aspectratio="t"/>
                <v:textbox>
                  <w:txbxContent>
                    <w:p w14:paraId="15013CBE"/>
                  </w:txbxContent>
                </v:textbox>
                <w10:wrap type="none"/>
                <w10:anchorlock/>
              </v:rect>
            </w:pict>
          </mc:Fallback>
        </mc:AlternateConten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（投标人名称）的法定代表人，现委托</w:t>
      </w:r>
      <w:r>
        <w:rPr>
          <w:rFonts w:hint="eastAsia" w:ascii="微软雅黑" w:hAnsi="微软雅黑" w:eastAsia="微软雅黑" w:cs="微软雅黑"/>
          <w:color w:val="000000"/>
          <w:szCs w:val="21"/>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818AF7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ZjFoLMBAAB2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Jo34XIh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EWYxaCz&#10;AQAAdgMAAA4AAAAAAAAAAQAgAAAAHgEAAGRycy9lMm9Eb2MueG1sUEsFBgAAAAAGAAYAWQEAAEMF&#10;AAAAAA==&#10;">
                <v:fill on="f" focussize="0,0"/>
                <v:stroke on="f"/>
                <v:imagedata o:title=""/>
                <o:lock v:ext="edit" aspectratio="t"/>
                <v:textbox>
                  <w:txbxContent>
                    <w:p w14:paraId="1818AF7C"/>
                  </w:txbxContent>
                </v:textbox>
                <w10:wrap type="none"/>
                <w10:anchorlock/>
              </v:rect>
            </w:pict>
          </mc:Fallback>
        </mc:AlternateContent>
      </w:r>
      <w:r>
        <w:rPr>
          <w:rFonts w:hint="eastAsia" w:ascii="微软雅黑" w:hAnsi="微软雅黑" w:eastAsia="微软雅黑" w:cs="微软雅黑"/>
          <w:color w:val="000000"/>
          <w:szCs w:val="21"/>
        </w:rPr>
        <w:t>（姓名）为我方代理人。代理人根据授权，以我方名义签署、澄清、说明、补正、递交、撤回、修改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 w:val="21"/>
          <w:szCs w:val="21"/>
          <w:u w:val="single"/>
        </w:rPr>
        <w:t>丹阳市</w:t>
      </w:r>
      <w:r>
        <w:rPr>
          <w:rFonts w:hint="eastAsia" w:ascii="微软雅黑" w:hAnsi="微软雅黑" w:eastAsia="微软雅黑" w:cs="微软雅黑"/>
          <w:sz w:val="21"/>
          <w:szCs w:val="21"/>
          <w:u w:val="single"/>
          <w:lang w:val="en-US" w:eastAsia="zh-CN"/>
        </w:rPr>
        <w:t>云阳</w:t>
      </w:r>
      <w:r>
        <w:rPr>
          <w:rFonts w:hint="eastAsia" w:ascii="微软雅黑" w:hAnsi="微软雅黑" w:eastAsia="微软雅黑" w:cs="微软雅黑"/>
          <w:sz w:val="21"/>
          <w:szCs w:val="21"/>
          <w:u w:val="single"/>
        </w:rPr>
        <w:t>人民医院</w:t>
      </w:r>
      <w:r>
        <w:rPr>
          <w:rFonts w:hint="eastAsia" w:ascii="微软雅黑" w:hAnsi="微软雅黑" w:eastAsia="微软雅黑" w:cs="微软雅黑"/>
          <w:b w:val="0"/>
          <w:bCs w:val="0"/>
          <w:sz w:val="21"/>
          <w:szCs w:val="21"/>
          <w:u w:val="single"/>
          <w:lang w:val="en-US" w:eastAsia="zh-CN"/>
        </w:rPr>
        <w:t>口腔科</w:t>
      </w:r>
      <w:r>
        <w:rPr>
          <w:rFonts w:hint="eastAsia" w:ascii="微软雅黑" w:hAnsi="微软雅黑" w:eastAsia="微软雅黑" w:cs="微软雅黑"/>
          <w:color w:val="000000"/>
          <w:sz w:val="21"/>
          <w:szCs w:val="21"/>
          <w:u w:val="single"/>
        </w:rPr>
        <w:t>排队叫号</w:t>
      </w:r>
      <w:r>
        <w:rPr>
          <w:rFonts w:hint="eastAsia" w:ascii="微软雅黑" w:hAnsi="微软雅黑" w:eastAsia="微软雅黑" w:cs="微软雅黑"/>
          <w:sz w:val="21"/>
          <w:szCs w:val="21"/>
          <w:u w:val="single"/>
        </w:rPr>
        <w:t>系统采购项目</w:t>
      </w:r>
      <w:r>
        <w:rPr>
          <w:rFonts w:hint="eastAsia" w:ascii="微软雅黑" w:hAnsi="微软雅黑" w:eastAsia="微软雅黑" w:cs="微软雅黑"/>
          <w:color w:val="000000"/>
          <w:szCs w:val="21"/>
        </w:rPr>
        <w:t>投标文件、签订合同和处理有关事宜，其法律后果由我方承担。</w:t>
      </w:r>
    </w:p>
    <w:p w14:paraId="09A6CAA0">
      <w:pPr>
        <w:pStyle w:val="18"/>
        <w:spacing w:line="380" w:lineRule="exact"/>
        <w:ind w:firstLine="420" w:firstLineChars="200"/>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委托期限：</w:t>
      </w:r>
    </w:p>
    <w:p w14:paraId="0A77E697">
      <w:pPr>
        <w:pStyle w:val="18"/>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代理人无转委托权。</w:t>
      </w:r>
    </w:p>
    <w:p w14:paraId="3AD39F2A">
      <w:pPr>
        <w:pStyle w:val="18"/>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附：法定代表人身份证明</w:t>
      </w:r>
    </w:p>
    <w:p w14:paraId="1140880C">
      <w:pPr>
        <w:pStyle w:val="18"/>
        <w:spacing w:line="380" w:lineRule="exact"/>
        <w:ind w:firstLine="2940" w:firstLineChars="1400"/>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投    标   人：</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5BC14B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7Gh77MBAAB2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WrehMVCCqcsj/zP95+/f/0QycP6&#10;DJ5KDnvw9yExJH+H+pGEw4+dci3ckGeVOT/FFmfB6UJT2tgEm9KZshiz/vuT/jBGodl5tXg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Iexoe+z&#10;AQAAdgMAAA4AAAAAAAAAAQAgAAAAHgEAAGRycy9lMm9Eb2MueG1sUEsFBgAAAAAGAAYAWQEAAEMF&#10;AAAAAA==&#10;">
                <v:fill on="f" focussize="0,0"/>
                <v:stroke on="f"/>
                <v:imagedata o:title=""/>
                <o:lock v:ext="edit" aspectratio="t"/>
                <v:textbox>
                  <w:txbxContent>
                    <w:p w14:paraId="75BC14BC"/>
                  </w:txbxContent>
                </v:textbox>
                <w10:wrap type="none"/>
                <w10:anchorlock/>
              </v:rect>
            </w:pict>
          </mc:Fallback>
        </mc:AlternateContent>
      </w:r>
      <w:r>
        <w:rPr>
          <w:rFonts w:hint="eastAsia" w:ascii="微软雅黑" w:hAnsi="微软雅黑" w:eastAsia="微软雅黑" w:cs="微软雅黑"/>
          <w:color w:val="000000"/>
          <w:sz w:val="21"/>
          <w:szCs w:val="21"/>
        </w:rPr>
        <w:t>（盖单位章）</w:t>
      </w:r>
      <w:r>
        <w:rPr>
          <w:rFonts w:hint="eastAsia" w:ascii="微软雅黑" w:hAnsi="微软雅黑" w:eastAsia="微软雅黑" w:cs="微软雅黑"/>
          <w:color w:val="000000"/>
          <w:sz w:val="21"/>
          <w:szCs w:val="21"/>
          <w:u w:val="single"/>
        </w:rPr>
        <w:t xml:space="preserve">         </w:t>
      </w:r>
    </w:p>
    <w:p w14:paraId="02744F91">
      <w:pPr>
        <w:pStyle w:val="18"/>
        <w:spacing w:line="380" w:lineRule="exact"/>
        <w:ind w:firstLine="2940" w:firstLineChars="14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法定代表人：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（签字）</w:t>
      </w:r>
    </w:p>
    <w:p w14:paraId="6F9160F6">
      <w:pPr>
        <w:pStyle w:val="18"/>
        <w:spacing w:line="380" w:lineRule="exact"/>
        <w:ind w:firstLine="2940" w:firstLineChars="14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身份证号码：</w:t>
      </w:r>
      <w:r>
        <w:rPr>
          <w:rFonts w:hint="eastAsia" w:ascii="微软雅黑" w:hAnsi="微软雅黑" w:eastAsia="微软雅黑" w:cs="微软雅黑"/>
          <w:color w:val="000000"/>
          <w:sz w:val="21"/>
          <w:szCs w:val="21"/>
          <w:u w:val="single"/>
        </w:rPr>
        <w:t xml:space="preserve">                        </w:t>
      </w:r>
    </w:p>
    <w:p w14:paraId="79E3C15D">
      <w:pPr>
        <w:pStyle w:val="18"/>
        <w:spacing w:line="38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委托代理人：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（签字）</w:t>
      </w:r>
    </w:p>
    <w:p w14:paraId="01F4FE6C">
      <w:pPr>
        <w:pStyle w:val="18"/>
        <w:spacing w:line="380" w:lineRule="exact"/>
        <w:ind w:firstLine="2940" w:firstLineChars="14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身份证号码：</w:t>
      </w:r>
      <w:r>
        <w:rPr>
          <w:rFonts w:hint="eastAsia" w:ascii="微软雅黑" w:hAnsi="微软雅黑" w:eastAsia="微软雅黑" w:cs="微软雅黑"/>
          <w:color w:val="000000"/>
          <w:sz w:val="21"/>
          <w:szCs w:val="21"/>
          <w:u w:val="single"/>
        </w:rPr>
        <w:t xml:space="preserve">                        </w:t>
      </w:r>
    </w:p>
    <w:p w14:paraId="44D3AAD6">
      <w:pPr>
        <w:pStyle w:val="18"/>
        <w:spacing w:line="380" w:lineRule="exact"/>
        <w:ind w:firstLine="2940" w:firstLineChars="1400"/>
        <w:rPr>
          <w:rFonts w:ascii="微软雅黑" w:hAnsi="微软雅黑" w:eastAsia="微软雅黑" w:cs="微软雅黑"/>
          <w:sz w:val="21"/>
          <w:szCs w:val="21"/>
        </w:rPr>
      </w:pPr>
      <w:r>
        <w:rPr>
          <w:rFonts w:hint="eastAsia" w:ascii="微软雅黑" w:hAnsi="微软雅黑" w:eastAsia="微软雅黑" w:cs="微软雅黑"/>
          <w:color w:val="000000"/>
          <w:sz w:val="21"/>
          <w:szCs w:val="21"/>
        </w:rPr>
        <w:t>日      期：</w:t>
      </w:r>
      <w:r>
        <w:rPr>
          <w:rFonts w:hint="eastAsia" w:ascii="微软雅黑" w:hAnsi="微软雅黑" w:eastAsia="微软雅黑" w:cs="微软雅黑"/>
          <w:color w:val="000000"/>
          <w:sz w:val="21"/>
          <w:szCs w:val="21"/>
          <w:u w:val="single"/>
        </w:rPr>
        <w:t xml:space="preserve">                        </w:t>
      </w:r>
      <w:bookmarkStart w:id="19" w:name="_Toc28085"/>
      <w:bookmarkStart w:id="20" w:name="_Toc18040"/>
    </w:p>
    <w:p w14:paraId="3F20D2BA">
      <w:pPr>
        <w:spacing w:line="380" w:lineRule="exact"/>
        <w:rPr>
          <w:rFonts w:ascii="微软雅黑" w:hAnsi="微软雅黑" w:eastAsia="微软雅黑" w:cs="微软雅黑"/>
          <w:szCs w:val="21"/>
        </w:rPr>
      </w:pPr>
    </w:p>
    <w:p w14:paraId="09198571">
      <w:pPr>
        <w:pStyle w:val="4"/>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19078F33">
      <w:pPr>
        <w:pStyle w:val="4"/>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54B072D2">
      <w:pPr>
        <w:pStyle w:val="4"/>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4FDC7370">
      <w:pPr>
        <w:pStyle w:val="4"/>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2D2AEF28">
      <w:pPr>
        <w:pStyle w:val="4"/>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27D53947">
      <w:pPr>
        <w:spacing w:line="380" w:lineRule="exact"/>
        <w:rPr>
          <w:rFonts w:ascii="微软雅黑" w:hAnsi="微软雅黑" w:eastAsia="微软雅黑" w:cs="微软雅黑"/>
          <w:szCs w:val="21"/>
        </w:rPr>
      </w:pPr>
    </w:p>
    <w:p w14:paraId="62099382">
      <w:pPr>
        <w:pStyle w:val="4"/>
        <w:numPr>
          <w:ilvl w:val="0"/>
          <w:numId w:val="0"/>
        </w:numPr>
        <w:spacing w:before="240" w:after="60" w:line="380" w:lineRule="exact"/>
        <w:ind w:firstLine="2941" w:firstLineChars="1400"/>
        <w:rPr>
          <w:rFonts w:hint="default" w:ascii="微软雅黑" w:hAnsi="微软雅黑" w:eastAsia="微软雅黑" w:cs="微软雅黑"/>
          <w:sz w:val="21"/>
          <w:szCs w:val="21"/>
        </w:rPr>
      </w:pPr>
    </w:p>
    <w:p w14:paraId="58CD3E03">
      <w:pPr>
        <w:pStyle w:val="4"/>
        <w:numPr>
          <w:ilvl w:val="0"/>
          <w:numId w:val="0"/>
        </w:numPr>
        <w:spacing w:before="240" w:after="60" w:line="380" w:lineRule="exact"/>
        <w:ind w:firstLine="2941" w:firstLineChars="1400"/>
        <w:rPr>
          <w:rFonts w:hint="default" w:ascii="微软雅黑" w:hAnsi="微软雅黑" w:eastAsia="微软雅黑" w:cs="微软雅黑"/>
          <w:sz w:val="21"/>
          <w:szCs w:val="21"/>
        </w:rPr>
      </w:pPr>
    </w:p>
    <w:p w14:paraId="07115F2B">
      <w:pPr>
        <w:pStyle w:val="4"/>
        <w:numPr>
          <w:ilvl w:val="0"/>
          <w:numId w:val="0"/>
        </w:numPr>
        <w:spacing w:before="240" w:after="60" w:line="380" w:lineRule="exact"/>
        <w:ind w:firstLine="2941" w:firstLineChars="1400"/>
        <w:rPr>
          <w:rFonts w:hint="default" w:ascii="微软雅黑" w:hAnsi="微软雅黑" w:eastAsia="微软雅黑" w:cs="微软雅黑"/>
          <w:sz w:val="21"/>
          <w:szCs w:val="21"/>
        </w:rPr>
      </w:pPr>
      <w:r>
        <w:rPr>
          <w:rFonts w:ascii="微软雅黑" w:hAnsi="微软雅黑" w:eastAsia="微软雅黑" w:cs="微软雅黑"/>
          <w:sz w:val="21"/>
          <w:szCs w:val="21"/>
        </w:rPr>
        <w:t>五、资格审查资料</w:t>
      </w:r>
    </w:p>
    <w:p w14:paraId="69804EAE">
      <w:pPr>
        <w:pStyle w:val="11"/>
        <w:numPr>
          <w:ilvl w:val="0"/>
          <w:numId w:val="13"/>
        </w:numPr>
        <w:spacing w:line="380" w:lineRule="exact"/>
        <w:ind w:left="-300" w:firstLine="0"/>
        <w:jc w:val="center"/>
        <w:outlineLvl w:val="2"/>
        <w:rPr>
          <w:rFonts w:ascii="微软雅黑" w:hAnsi="微软雅黑" w:eastAsia="微软雅黑" w:cs="微软雅黑"/>
          <w:sz w:val="21"/>
          <w:szCs w:val="21"/>
        </w:rPr>
      </w:pPr>
      <w:r>
        <w:rPr>
          <w:rFonts w:hint="eastAsia" w:ascii="微软雅黑" w:hAnsi="微软雅黑" w:eastAsia="微软雅黑" w:cs="微软雅黑"/>
          <w:b/>
          <w:bCs/>
          <w:sz w:val="21"/>
          <w:szCs w:val="21"/>
        </w:rPr>
        <w:t>投标供应商基本情况表</w:t>
      </w:r>
      <w:bookmarkEnd w:id="19"/>
    </w:p>
    <w:tbl>
      <w:tblPr>
        <w:tblStyle w:val="20"/>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250B2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1FD4255">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投标供应商</w:t>
            </w:r>
          </w:p>
          <w:p w14:paraId="74DF4F02">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名称</w:t>
            </w:r>
          </w:p>
        </w:tc>
        <w:tc>
          <w:tcPr>
            <w:tcW w:w="7846" w:type="dxa"/>
            <w:gridSpan w:val="6"/>
            <w:tcBorders>
              <w:tl2br w:val="nil"/>
              <w:tr2bl w:val="nil"/>
            </w:tcBorders>
            <w:noWrap/>
            <w:vAlign w:val="center"/>
          </w:tcPr>
          <w:p w14:paraId="4F3E99E1">
            <w:pPr>
              <w:spacing w:line="380" w:lineRule="exact"/>
              <w:jc w:val="center"/>
              <w:rPr>
                <w:rFonts w:ascii="微软雅黑" w:hAnsi="微软雅黑" w:eastAsia="微软雅黑" w:cs="微软雅黑"/>
                <w:szCs w:val="21"/>
              </w:rPr>
            </w:pPr>
          </w:p>
        </w:tc>
      </w:tr>
      <w:tr w14:paraId="4E99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48EC160F">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注册地址</w:t>
            </w:r>
          </w:p>
        </w:tc>
        <w:tc>
          <w:tcPr>
            <w:tcW w:w="2183" w:type="dxa"/>
            <w:gridSpan w:val="2"/>
            <w:tcBorders>
              <w:tl2br w:val="nil"/>
              <w:tr2bl w:val="nil"/>
            </w:tcBorders>
            <w:noWrap/>
            <w:vAlign w:val="center"/>
          </w:tcPr>
          <w:p w14:paraId="58C73819">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4029C2D5">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邮政编码</w:t>
            </w:r>
          </w:p>
        </w:tc>
        <w:tc>
          <w:tcPr>
            <w:tcW w:w="4313" w:type="dxa"/>
            <w:gridSpan w:val="3"/>
            <w:tcBorders>
              <w:tl2br w:val="nil"/>
              <w:tr2bl w:val="nil"/>
            </w:tcBorders>
            <w:noWrap/>
            <w:vAlign w:val="center"/>
          </w:tcPr>
          <w:p w14:paraId="7FDA35D4">
            <w:pPr>
              <w:spacing w:line="380" w:lineRule="exact"/>
              <w:jc w:val="center"/>
              <w:rPr>
                <w:rFonts w:ascii="微软雅黑" w:hAnsi="微软雅黑" w:eastAsia="微软雅黑" w:cs="微软雅黑"/>
                <w:szCs w:val="21"/>
              </w:rPr>
            </w:pPr>
          </w:p>
        </w:tc>
      </w:tr>
      <w:tr w14:paraId="6AA79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04AEFC3B">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联系方式</w:t>
            </w:r>
          </w:p>
        </w:tc>
        <w:tc>
          <w:tcPr>
            <w:tcW w:w="1000" w:type="dxa"/>
            <w:tcBorders>
              <w:tl2br w:val="nil"/>
              <w:tr2bl w:val="nil"/>
            </w:tcBorders>
            <w:noWrap/>
            <w:vAlign w:val="center"/>
          </w:tcPr>
          <w:p w14:paraId="46AC89B0">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联系人</w:t>
            </w:r>
          </w:p>
        </w:tc>
        <w:tc>
          <w:tcPr>
            <w:tcW w:w="1183" w:type="dxa"/>
            <w:tcBorders>
              <w:tl2br w:val="nil"/>
              <w:tr2bl w:val="nil"/>
            </w:tcBorders>
            <w:noWrap/>
            <w:vAlign w:val="center"/>
          </w:tcPr>
          <w:p w14:paraId="5468E15C">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4D86D5FE">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电话</w:t>
            </w:r>
          </w:p>
        </w:tc>
        <w:tc>
          <w:tcPr>
            <w:tcW w:w="4313" w:type="dxa"/>
            <w:gridSpan w:val="3"/>
            <w:tcBorders>
              <w:tl2br w:val="nil"/>
              <w:tr2bl w:val="nil"/>
            </w:tcBorders>
            <w:noWrap/>
            <w:vAlign w:val="center"/>
          </w:tcPr>
          <w:p w14:paraId="2C5B5BEE">
            <w:pPr>
              <w:spacing w:line="380" w:lineRule="exact"/>
              <w:jc w:val="center"/>
              <w:rPr>
                <w:rFonts w:ascii="微软雅黑" w:hAnsi="微软雅黑" w:eastAsia="微软雅黑" w:cs="微软雅黑"/>
                <w:szCs w:val="21"/>
              </w:rPr>
            </w:pPr>
          </w:p>
        </w:tc>
      </w:tr>
      <w:tr w14:paraId="6A26B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29588344">
            <w:pPr>
              <w:spacing w:line="380" w:lineRule="exact"/>
              <w:jc w:val="center"/>
              <w:rPr>
                <w:rFonts w:ascii="微软雅黑" w:hAnsi="微软雅黑" w:eastAsia="微软雅黑" w:cs="微软雅黑"/>
                <w:szCs w:val="21"/>
              </w:rPr>
            </w:pPr>
          </w:p>
        </w:tc>
        <w:tc>
          <w:tcPr>
            <w:tcW w:w="1000" w:type="dxa"/>
            <w:tcBorders>
              <w:tl2br w:val="nil"/>
              <w:tr2bl w:val="nil"/>
            </w:tcBorders>
            <w:noWrap/>
            <w:vAlign w:val="center"/>
          </w:tcPr>
          <w:p w14:paraId="14FD9013">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传真</w:t>
            </w:r>
          </w:p>
        </w:tc>
        <w:tc>
          <w:tcPr>
            <w:tcW w:w="1183" w:type="dxa"/>
            <w:tcBorders>
              <w:tl2br w:val="nil"/>
              <w:tr2bl w:val="nil"/>
            </w:tcBorders>
            <w:noWrap/>
            <w:vAlign w:val="center"/>
          </w:tcPr>
          <w:p w14:paraId="714193CB">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3B082829">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网址</w:t>
            </w:r>
          </w:p>
        </w:tc>
        <w:tc>
          <w:tcPr>
            <w:tcW w:w="4313" w:type="dxa"/>
            <w:gridSpan w:val="3"/>
            <w:tcBorders>
              <w:tl2br w:val="nil"/>
              <w:tr2bl w:val="nil"/>
            </w:tcBorders>
            <w:noWrap/>
            <w:vAlign w:val="center"/>
          </w:tcPr>
          <w:p w14:paraId="3EB6D382">
            <w:pPr>
              <w:spacing w:line="380" w:lineRule="exact"/>
              <w:jc w:val="center"/>
              <w:rPr>
                <w:rFonts w:ascii="微软雅黑" w:hAnsi="微软雅黑" w:eastAsia="微软雅黑" w:cs="微软雅黑"/>
                <w:szCs w:val="21"/>
              </w:rPr>
            </w:pPr>
          </w:p>
        </w:tc>
      </w:tr>
      <w:tr w14:paraId="6C0E6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627DBA2">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组织结构</w:t>
            </w:r>
          </w:p>
        </w:tc>
        <w:tc>
          <w:tcPr>
            <w:tcW w:w="7846" w:type="dxa"/>
            <w:gridSpan w:val="6"/>
            <w:tcBorders>
              <w:tl2br w:val="nil"/>
              <w:tr2bl w:val="nil"/>
            </w:tcBorders>
            <w:noWrap/>
            <w:vAlign w:val="center"/>
          </w:tcPr>
          <w:p w14:paraId="6E202504">
            <w:pPr>
              <w:spacing w:line="380" w:lineRule="exact"/>
              <w:jc w:val="center"/>
              <w:rPr>
                <w:rFonts w:ascii="微软雅黑" w:hAnsi="微软雅黑" w:eastAsia="微软雅黑" w:cs="微软雅黑"/>
                <w:szCs w:val="21"/>
              </w:rPr>
            </w:pPr>
          </w:p>
        </w:tc>
      </w:tr>
      <w:tr w14:paraId="04849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A67466B">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法定代表人</w:t>
            </w:r>
          </w:p>
        </w:tc>
        <w:tc>
          <w:tcPr>
            <w:tcW w:w="1000" w:type="dxa"/>
            <w:tcBorders>
              <w:tl2br w:val="nil"/>
              <w:tr2bl w:val="nil"/>
            </w:tcBorders>
            <w:noWrap/>
            <w:vAlign w:val="center"/>
          </w:tcPr>
          <w:p w14:paraId="183863CC">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姓名</w:t>
            </w:r>
          </w:p>
        </w:tc>
        <w:tc>
          <w:tcPr>
            <w:tcW w:w="1183" w:type="dxa"/>
            <w:tcBorders>
              <w:tl2br w:val="nil"/>
              <w:tr2bl w:val="nil"/>
            </w:tcBorders>
            <w:noWrap/>
            <w:vAlign w:val="center"/>
          </w:tcPr>
          <w:p w14:paraId="651E976D">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0BED3C0D">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技术职称</w:t>
            </w:r>
          </w:p>
        </w:tc>
        <w:tc>
          <w:tcPr>
            <w:tcW w:w="1834" w:type="dxa"/>
            <w:tcBorders>
              <w:tl2br w:val="nil"/>
              <w:tr2bl w:val="nil"/>
            </w:tcBorders>
            <w:noWrap/>
            <w:vAlign w:val="center"/>
          </w:tcPr>
          <w:p w14:paraId="530A53FA">
            <w:pPr>
              <w:spacing w:line="380" w:lineRule="exact"/>
              <w:jc w:val="center"/>
              <w:rPr>
                <w:rFonts w:ascii="微软雅黑" w:hAnsi="微软雅黑" w:eastAsia="微软雅黑" w:cs="微软雅黑"/>
                <w:szCs w:val="21"/>
              </w:rPr>
            </w:pPr>
          </w:p>
        </w:tc>
        <w:tc>
          <w:tcPr>
            <w:tcW w:w="800" w:type="dxa"/>
            <w:tcBorders>
              <w:tl2br w:val="nil"/>
              <w:tr2bl w:val="nil"/>
            </w:tcBorders>
            <w:noWrap/>
            <w:vAlign w:val="center"/>
          </w:tcPr>
          <w:p w14:paraId="42B6CB14">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电话</w:t>
            </w:r>
          </w:p>
        </w:tc>
        <w:tc>
          <w:tcPr>
            <w:tcW w:w="1679" w:type="dxa"/>
            <w:tcBorders>
              <w:tl2br w:val="nil"/>
              <w:tr2bl w:val="nil"/>
            </w:tcBorders>
            <w:noWrap/>
            <w:vAlign w:val="center"/>
          </w:tcPr>
          <w:p w14:paraId="1F25DC41">
            <w:pPr>
              <w:spacing w:line="380" w:lineRule="exact"/>
              <w:rPr>
                <w:rFonts w:ascii="微软雅黑" w:hAnsi="微软雅黑" w:eastAsia="微软雅黑" w:cs="微软雅黑"/>
                <w:szCs w:val="21"/>
              </w:rPr>
            </w:pPr>
          </w:p>
        </w:tc>
      </w:tr>
      <w:tr w14:paraId="5934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6061CFF">
            <w:pPr>
              <w:spacing w:line="380" w:lineRule="exact"/>
              <w:jc w:val="center"/>
              <w:rPr>
                <w:rFonts w:ascii="微软雅黑" w:hAnsi="微软雅黑" w:eastAsia="微软雅黑" w:cs="微软雅黑"/>
                <w:szCs w:val="21"/>
              </w:rPr>
            </w:pPr>
            <w:r>
              <w:rPr>
                <w:rFonts w:hint="eastAsia" w:ascii="微软雅黑" w:hAnsi="微软雅黑" w:eastAsia="微软雅黑" w:cs="微软雅黑"/>
                <w:szCs w:val="21"/>
              </w:rPr>
              <w:t>技术负责人</w:t>
            </w:r>
          </w:p>
        </w:tc>
        <w:tc>
          <w:tcPr>
            <w:tcW w:w="1000" w:type="dxa"/>
            <w:tcBorders>
              <w:tl2br w:val="nil"/>
              <w:tr2bl w:val="nil"/>
            </w:tcBorders>
            <w:noWrap/>
            <w:vAlign w:val="center"/>
          </w:tcPr>
          <w:p w14:paraId="49598D17">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姓名</w:t>
            </w:r>
          </w:p>
        </w:tc>
        <w:tc>
          <w:tcPr>
            <w:tcW w:w="1183" w:type="dxa"/>
            <w:tcBorders>
              <w:tl2br w:val="nil"/>
              <w:tr2bl w:val="nil"/>
            </w:tcBorders>
            <w:noWrap/>
            <w:vAlign w:val="center"/>
          </w:tcPr>
          <w:p w14:paraId="7D729808">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535B4350">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技术职称</w:t>
            </w:r>
          </w:p>
        </w:tc>
        <w:tc>
          <w:tcPr>
            <w:tcW w:w="1834" w:type="dxa"/>
            <w:tcBorders>
              <w:tl2br w:val="nil"/>
              <w:tr2bl w:val="nil"/>
            </w:tcBorders>
            <w:noWrap/>
            <w:vAlign w:val="center"/>
          </w:tcPr>
          <w:p w14:paraId="1CE7B2EF">
            <w:pPr>
              <w:spacing w:line="380" w:lineRule="exact"/>
              <w:jc w:val="center"/>
              <w:rPr>
                <w:rFonts w:ascii="微软雅黑" w:hAnsi="微软雅黑" w:eastAsia="微软雅黑" w:cs="微软雅黑"/>
                <w:szCs w:val="21"/>
              </w:rPr>
            </w:pPr>
          </w:p>
        </w:tc>
        <w:tc>
          <w:tcPr>
            <w:tcW w:w="800" w:type="dxa"/>
            <w:tcBorders>
              <w:tl2br w:val="nil"/>
              <w:tr2bl w:val="nil"/>
            </w:tcBorders>
            <w:noWrap/>
            <w:vAlign w:val="center"/>
          </w:tcPr>
          <w:p w14:paraId="6F584B5C">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电话</w:t>
            </w:r>
          </w:p>
        </w:tc>
        <w:tc>
          <w:tcPr>
            <w:tcW w:w="1679" w:type="dxa"/>
            <w:tcBorders>
              <w:tl2br w:val="nil"/>
              <w:tr2bl w:val="nil"/>
            </w:tcBorders>
            <w:noWrap/>
            <w:vAlign w:val="center"/>
          </w:tcPr>
          <w:p w14:paraId="7C6251FC">
            <w:pPr>
              <w:spacing w:line="380" w:lineRule="exact"/>
              <w:rPr>
                <w:rFonts w:ascii="微软雅黑" w:hAnsi="微软雅黑" w:eastAsia="微软雅黑" w:cs="微软雅黑"/>
                <w:szCs w:val="21"/>
              </w:rPr>
            </w:pPr>
          </w:p>
        </w:tc>
      </w:tr>
      <w:tr w14:paraId="6018E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9D6B8D2">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成立时间</w:t>
            </w:r>
          </w:p>
        </w:tc>
        <w:tc>
          <w:tcPr>
            <w:tcW w:w="2183" w:type="dxa"/>
            <w:gridSpan w:val="2"/>
            <w:tcBorders>
              <w:tl2br w:val="nil"/>
              <w:tr2bl w:val="nil"/>
            </w:tcBorders>
            <w:noWrap/>
            <w:vAlign w:val="center"/>
          </w:tcPr>
          <w:p w14:paraId="53DF4D99">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10DA3F48">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员工人数</w:t>
            </w:r>
          </w:p>
        </w:tc>
        <w:tc>
          <w:tcPr>
            <w:tcW w:w="4313" w:type="dxa"/>
            <w:gridSpan w:val="3"/>
            <w:tcBorders>
              <w:tl2br w:val="nil"/>
              <w:tr2bl w:val="nil"/>
            </w:tcBorders>
            <w:noWrap/>
            <w:vAlign w:val="center"/>
          </w:tcPr>
          <w:p w14:paraId="4E7B52D4">
            <w:pPr>
              <w:spacing w:line="380" w:lineRule="exact"/>
              <w:jc w:val="center"/>
              <w:rPr>
                <w:rFonts w:ascii="微软雅黑" w:hAnsi="微软雅黑" w:eastAsia="微软雅黑" w:cs="微软雅黑"/>
                <w:szCs w:val="21"/>
              </w:rPr>
            </w:pPr>
          </w:p>
        </w:tc>
      </w:tr>
      <w:tr w14:paraId="37670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1BEF677">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企业资质等级</w:t>
            </w:r>
          </w:p>
        </w:tc>
        <w:tc>
          <w:tcPr>
            <w:tcW w:w="2183" w:type="dxa"/>
            <w:gridSpan w:val="2"/>
            <w:tcBorders>
              <w:tl2br w:val="nil"/>
              <w:tr2bl w:val="nil"/>
            </w:tcBorders>
            <w:noWrap/>
            <w:vAlign w:val="center"/>
          </w:tcPr>
          <w:p w14:paraId="1FF970E7">
            <w:pPr>
              <w:spacing w:line="380" w:lineRule="exact"/>
              <w:jc w:val="center"/>
              <w:rPr>
                <w:rFonts w:ascii="微软雅黑" w:hAnsi="微软雅黑" w:eastAsia="微软雅黑" w:cs="微软雅黑"/>
                <w:szCs w:val="21"/>
              </w:rPr>
            </w:pPr>
          </w:p>
        </w:tc>
        <w:tc>
          <w:tcPr>
            <w:tcW w:w="1350" w:type="dxa"/>
            <w:vMerge w:val="restart"/>
            <w:tcBorders>
              <w:tl2br w:val="nil"/>
              <w:tr2bl w:val="nil"/>
            </w:tcBorders>
            <w:noWrap/>
            <w:vAlign w:val="center"/>
          </w:tcPr>
          <w:p w14:paraId="4599B8DA">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其中</w:t>
            </w:r>
          </w:p>
        </w:tc>
        <w:tc>
          <w:tcPr>
            <w:tcW w:w="1834" w:type="dxa"/>
            <w:tcBorders>
              <w:tl2br w:val="nil"/>
              <w:tr2bl w:val="nil"/>
            </w:tcBorders>
            <w:noWrap/>
            <w:vAlign w:val="center"/>
          </w:tcPr>
          <w:p w14:paraId="45698B26">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项目经理</w:t>
            </w:r>
          </w:p>
        </w:tc>
        <w:tc>
          <w:tcPr>
            <w:tcW w:w="2479" w:type="dxa"/>
            <w:gridSpan w:val="2"/>
            <w:tcBorders>
              <w:tl2br w:val="nil"/>
              <w:tr2bl w:val="nil"/>
            </w:tcBorders>
            <w:noWrap/>
            <w:vAlign w:val="center"/>
          </w:tcPr>
          <w:p w14:paraId="4E20851A">
            <w:pPr>
              <w:spacing w:line="380" w:lineRule="exact"/>
              <w:jc w:val="center"/>
              <w:rPr>
                <w:rFonts w:ascii="微软雅黑" w:hAnsi="微软雅黑" w:eastAsia="微软雅黑" w:cs="微软雅黑"/>
                <w:szCs w:val="21"/>
              </w:rPr>
            </w:pPr>
          </w:p>
        </w:tc>
      </w:tr>
      <w:tr w14:paraId="1A0E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4449159">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营业执照号</w:t>
            </w:r>
          </w:p>
        </w:tc>
        <w:tc>
          <w:tcPr>
            <w:tcW w:w="2183" w:type="dxa"/>
            <w:gridSpan w:val="2"/>
            <w:tcBorders>
              <w:tl2br w:val="nil"/>
              <w:tr2bl w:val="nil"/>
            </w:tcBorders>
            <w:noWrap/>
            <w:vAlign w:val="center"/>
          </w:tcPr>
          <w:p w14:paraId="69524DEB">
            <w:pPr>
              <w:spacing w:line="380" w:lineRule="exact"/>
              <w:jc w:val="center"/>
              <w:rPr>
                <w:rFonts w:ascii="微软雅黑" w:hAnsi="微软雅黑" w:eastAsia="微软雅黑" w:cs="微软雅黑"/>
                <w:szCs w:val="21"/>
              </w:rPr>
            </w:pPr>
          </w:p>
        </w:tc>
        <w:tc>
          <w:tcPr>
            <w:tcW w:w="1350" w:type="dxa"/>
            <w:vMerge w:val="continue"/>
            <w:tcBorders>
              <w:tl2br w:val="nil"/>
              <w:tr2bl w:val="nil"/>
            </w:tcBorders>
            <w:noWrap/>
            <w:vAlign w:val="center"/>
          </w:tcPr>
          <w:p w14:paraId="7C1B1964">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2157D539">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高级职称人员</w:t>
            </w:r>
          </w:p>
        </w:tc>
        <w:tc>
          <w:tcPr>
            <w:tcW w:w="2479" w:type="dxa"/>
            <w:gridSpan w:val="2"/>
            <w:tcBorders>
              <w:tl2br w:val="nil"/>
              <w:tr2bl w:val="nil"/>
            </w:tcBorders>
            <w:noWrap/>
            <w:vAlign w:val="center"/>
          </w:tcPr>
          <w:p w14:paraId="6F9C87AB">
            <w:pPr>
              <w:spacing w:line="380" w:lineRule="exact"/>
              <w:jc w:val="center"/>
              <w:rPr>
                <w:rFonts w:ascii="微软雅黑" w:hAnsi="微软雅黑" w:eastAsia="微软雅黑" w:cs="微软雅黑"/>
                <w:szCs w:val="21"/>
              </w:rPr>
            </w:pPr>
          </w:p>
        </w:tc>
      </w:tr>
      <w:tr w14:paraId="250A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DEDD70D">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注册资金</w:t>
            </w:r>
          </w:p>
        </w:tc>
        <w:tc>
          <w:tcPr>
            <w:tcW w:w="2183" w:type="dxa"/>
            <w:gridSpan w:val="2"/>
            <w:tcBorders>
              <w:tl2br w:val="nil"/>
              <w:tr2bl w:val="nil"/>
            </w:tcBorders>
            <w:noWrap/>
            <w:vAlign w:val="center"/>
          </w:tcPr>
          <w:p w14:paraId="4167E60D">
            <w:pPr>
              <w:spacing w:line="380" w:lineRule="exact"/>
              <w:textAlignment w:val="center"/>
              <w:rPr>
                <w:rFonts w:ascii="微软雅黑" w:hAnsi="微软雅黑" w:eastAsia="微软雅黑" w:cs="微软雅黑"/>
                <w:szCs w:val="21"/>
              </w:rPr>
            </w:pPr>
            <w:r>
              <w:rPr>
                <w:rFonts w:hint="eastAsia" w:ascii="微软雅黑" w:hAnsi="微软雅黑" w:eastAsia="微软雅黑" w:cs="微软雅黑"/>
                <w:szCs w:val="21"/>
              </w:rPr>
              <w:t>（万元）</w:t>
            </w:r>
          </w:p>
        </w:tc>
        <w:tc>
          <w:tcPr>
            <w:tcW w:w="1350" w:type="dxa"/>
            <w:vMerge w:val="continue"/>
            <w:tcBorders>
              <w:tl2br w:val="nil"/>
              <w:tr2bl w:val="nil"/>
            </w:tcBorders>
            <w:noWrap/>
            <w:vAlign w:val="center"/>
          </w:tcPr>
          <w:p w14:paraId="07C38EF9">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17B927ED">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中级职称人员</w:t>
            </w:r>
          </w:p>
        </w:tc>
        <w:tc>
          <w:tcPr>
            <w:tcW w:w="2479" w:type="dxa"/>
            <w:gridSpan w:val="2"/>
            <w:tcBorders>
              <w:tl2br w:val="nil"/>
              <w:tr2bl w:val="nil"/>
            </w:tcBorders>
            <w:noWrap/>
            <w:vAlign w:val="center"/>
          </w:tcPr>
          <w:p w14:paraId="3E5B3C27">
            <w:pPr>
              <w:spacing w:line="380" w:lineRule="exact"/>
              <w:jc w:val="center"/>
              <w:rPr>
                <w:rFonts w:ascii="微软雅黑" w:hAnsi="微软雅黑" w:eastAsia="微软雅黑" w:cs="微软雅黑"/>
                <w:szCs w:val="21"/>
              </w:rPr>
            </w:pPr>
          </w:p>
        </w:tc>
      </w:tr>
      <w:tr w14:paraId="1D19F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1B8C345">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开户银行</w:t>
            </w:r>
          </w:p>
        </w:tc>
        <w:tc>
          <w:tcPr>
            <w:tcW w:w="2183" w:type="dxa"/>
            <w:gridSpan w:val="2"/>
            <w:tcBorders>
              <w:tl2br w:val="nil"/>
              <w:tr2bl w:val="nil"/>
            </w:tcBorders>
            <w:noWrap/>
            <w:vAlign w:val="center"/>
          </w:tcPr>
          <w:p w14:paraId="3491D4CA">
            <w:pPr>
              <w:spacing w:line="380" w:lineRule="exact"/>
              <w:jc w:val="center"/>
              <w:rPr>
                <w:rFonts w:ascii="微软雅黑" w:hAnsi="微软雅黑" w:eastAsia="微软雅黑" w:cs="微软雅黑"/>
                <w:szCs w:val="21"/>
              </w:rPr>
            </w:pPr>
          </w:p>
        </w:tc>
        <w:tc>
          <w:tcPr>
            <w:tcW w:w="1350" w:type="dxa"/>
            <w:vMerge w:val="continue"/>
            <w:tcBorders>
              <w:tl2br w:val="nil"/>
              <w:tr2bl w:val="nil"/>
            </w:tcBorders>
            <w:noWrap/>
            <w:vAlign w:val="center"/>
          </w:tcPr>
          <w:p w14:paraId="1F5B31BB">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0F8A5EFD">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初级职称人员</w:t>
            </w:r>
          </w:p>
        </w:tc>
        <w:tc>
          <w:tcPr>
            <w:tcW w:w="2479" w:type="dxa"/>
            <w:gridSpan w:val="2"/>
            <w:tcBorders>
              <w:tl2br w:val="nil"/>
              <w:tr2bl w:val="nil"/>
            </w:tcBorders>
            <w:noWrap/>
            <w:vAlign w:val="center"/>
          </w:tcPr>
          <w:p w14:paraId="60D2B0C5">
            <w:pPr>
              <w:spacing w:line="380" w:lineRule="exact"/>
              <w:jc w:val="center"/>
              <w:rPr>
                <w:rFonts w:ascii="微软雅黑" w:hAnsi="微软雅黑" w:eastAsia="微软雅黑" w:cs="微软雅黑"/>
                <w:szCs w:val="21"/>
              </w:rPr>
            </w:pPr>
          </w:p>
        </w:tc>
      </w:tr>
      <w:tr w14:paraId="5E5AB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A9796E5">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账号</w:t>
            </w:r>
          </w:p>
        </w:tc>
        <w:tc>
          <w:tcPr>
            <w:tcW w:w="2183" w:type="dxa"/>
            <w:gridSpan w:val="2"/>
            <w:tcBorders>
              <w:tl2br w:val="nil"/>
              <w:tr2bl w:val="nil"/>
            </w:tcBorders>
            <w:noWrap/>
            <w:vAlign w:val="center"/>
          </w:tcPr>
          <w:p w14:paraId="1C2CD32D">
            <w:pPr>
              <w:spacing w:line="380" w:lineRule="exact"/>
              <w:jc w:val="center"/>
              <w:rPr>
                <w:rFonts w:ascii="微软雅黑" w:hAnsi="微软雅黑" w:eastAsia="微软雅黑" w:cs="微软雅黑"/>
                <w:szCs w:val="21"/>
              </w:rPr>
            </w:pPr>
          </w:p>
        </w:tc>
        <w:tc>
          <w:tcPr>
            <w:tcW w:w="1350" w:type="dxa"/>
            <w:vMerge w:val="continue"/>
            <w:tcBorders>
              <w:tl2br w:val="nil"/>
              <w:tr2bl w:val="nil"/>
            </w:tcBorders>
            <w:noWrap/>
            <w:vAlign w:val="center"/>
          </w:tcPr>
          <w:p w14:paraId="49930E16">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26A473AA">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技工</w:t>
            </w:r>
          </w:p>
        </w:tc>
        <w:tc>
          <w:tcPr>
            <w:tcW w:w="2479" w:type="dxa"/>
            <w:gridSpan w:val="2"/>
            <w:tcBorders>
              <w:tl2br w:val="nil"/>
              <w:tr2bl w:val="nil"/>
            </w:tcBorders>
            <w:noWrap/>
            <w:vAlign w:val="center"/>
          </w:tcPr>
          <w:p w14:paraId="356C3615">
            <w:pPr>
              <w:spacing w:line="380" w:lineRule="exact"/>
              <w:jc w:val="center"/>
              <w:rPr>
                <w:rFonts w:ascii="微软雅黑" w:hAnsi="微软雅黑" w:eastAsia="微软雅黑" w:cs="微软雅黑"/>
                <w:szCs w:val="21"/>
              </w:rPr>
            </w:pPr>
          </w:p>
        </w:tc>
      </w:tr>
      <w:tr w14:paraId="5F7A7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01EA839">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经营范围</w:t>
            </w:r>
          </w:p>
        </w:tc>
        <w:tc>
          <w:tcPr>
            <w:tcW w:w="7846" w:type="dxa"/>
            <w:gridSpan w:val="6"/>
            <w:tcBorders>
              <w:tl2br w:val="nil"/>
              <w:tr2bl w:val="nil"/>
            </w:tcBorders>
            <w:noWrap/>
            <w:vAlign w:val="center"/>
          </w:tcPr>
          <w:p w14:paraId="7D911C42">
            <w:pPr>
              <w:spacing w:line="380" w:lineRule="exact"/>
              <w:jc w:val="center"/>
              <w:rPr>
                <w:rFonts w:ascii="微软雅黑" w:hAnsi="微软雅黑" w:eastAsia="微软雅黑" w:cs="微软雅黑"/>
                <w:szCs w:val="21"/>
              </w:rPr>
            </w:pPr>
          </w:p>
        </w:tc>
      </w:tr>
      <w:tr w14:paraId="6E9A9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1F8C6FAF">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备注</w:t>
            </w:r>
          </w:p>
        </w:tc>
        <w:tc>
          <w:tcPr>
            <w:tcW w:w="7846" w:type="dxa"/>
            <w:gridSpan w:val="6"/>
            <w:tcBorders>
              <w:tl2br w:val="nil"/>
              <w:tr2bl w:val="nil"/>
            </w:tcBorders>
            <w:noWrap/>
            <w:vAlign w:val="center"/>
          </w:tcPr>
          <w:p w14:paraId="57C3CC22">
            <w:pPr>
              <w:spacing w:line="380" w:lineRule="exact"/>
              <w:jc w:val="center"/>
              <w:rPr>
                <w:rFonts w:ascii="微软雅黑" w:hAnsi="微软雅黑" w:eastAsia="微软雅黑" w:cs="微软雅黑"/>
                <w:szCs w:val="21"/>
              </w:rPr>
            </w:pPr>
          </w:p>
        </w:tc>
      </w:tr>
    </w:tbl>
    <w:p w14:paraId="198BE53C">
      <w:pPr>
        <w:pStyle w:val="26"/>
        <w:spacing w:line="380" w:lineRule="exact"/>
        <w:rPr>
          <w:rFonts w:ascii="微软雅黑" w:hAnsi="微软雅黑" w:eastAsia="微软雅黑" w:cs="微软雅黑"/>
          <w:b/>
          <w:bCs/>
          <w:szCs w:val="21"/>
        </w:rPr>
      </w:pPr>
    </w:p>
    <w:p w14:paraId="034674EC">
      <w:pPr>
        <w:pStyle w:val="26"/>
        <w:spacing w:line="380" w:lineRule="exact"/>
        <w:rPr>
          <w:rFonts w:ascii="微软雅黑" w:hAnsi="微软雅黑" w:eastAsia="微软雅黑" w:cs="微软雅黑"/>
          <w:b/>
          <w:bCs/>
          <w:szCs w:val="21"/>
        </w:rPr>
      </w:pPr>
    </w:p>
    <w:p w14:paraId="1EDAF436">
      <w:pPr>
        <w:pStyle w:val="26"/>
        <w:spacing w:line="380" w:lineRule="exact"/>
        <w:rPr>
          <w:rFonts w:ascii="微软雅黑" w:hAnsi="微软雅黑" w:eastAsia="微软雅黑" w:cs="微软雅黑"/>
          <w:b/>
          <w:bCs/>
          <w:szCs w:val="21"/>
        </w:rPr>
      </w:pPr>
    </w:p>
    <w:p w14:paraId="6CE00D3E">
      <w:pPr>
        <w:spacing w:line="380" w:lineRule="exact"/>
        <w:ind w:left="2970"/>
        <w:rPr>
          <w:rFonts w:ascii="微软雅黑" w:hAnsi="微软雅黑" w:eastAsia="微软雅黑" w:cs="微软雅黑"/>
          <w:b/>
          <w:bCs/>
          <w:szCs w:val="21"/>
        </w:rPr>
      </w:pPr>
    </w:p>
    <w:p w14:paraId="5897217E">
      <w:pPr>
        <w:pStyle w:val="11"/>
        <w:tabs>
          <w:tab w:val="left" w:pos="1374"/>
        </w:tabs>
        <w:spacing w:line="380" w:lineRule="exact"/>
        <w:rPr>
          <w:rFonts w:ascii="微软雅黑" w:hAnsi="微软雅黑" w:eastAsia="微软雅黑" w:cs="微软雅黑"/>
          <w:sz w:val="21"/>
          <w:szCs w:val="21"/>
        </w:rPr>
      </w:pPr>
      <w:r>
        <w:rPr>
          <w:rFonts w:hint="eastAsia" w:ascii="微软雅黑" w:hAnsi="微软雅黑" w:eastAsia="微软雅黑" w:cs="微软雅黑"/>
          <w:b/>
          <w:bCs/>
          <w:sz w:val="21"/>
          <w:szCs w:val="21"/>
        </w:rPr>
        <w:t>备注：</w:t>
      </w:r>
      <w:r>
        <w:rPr>
          <w:rFonts w:hint="eastAsia" w:ascii="微软雅黑" w:hAnsi="微软雅黑" w:eastAsia="微软雅黑" w:cs="微软雅黑"/>
          <w:sz w:val="21"/>
          <w:szCs w:val="21"/>
        </w:rPr>
        <w:t>1.本表后应附资质要求对应的相关证明材料复印件；</w:t>
      </w:r>
    </w:p>
    <w:p w14:paraId="76665844">
      <w:pPr>
        <w:pStyle w:val="11"/>
        <w:tabs>
          <w:tab w:val="left" w:pos="1374"/>
        </w:tabs>
        <w:spacing w:line="38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2.无响应指标的应写明无。</w:t>
      </w:r>
    </w:p>
    <w:p w14:paraId="357114CB">
      <w:pPr>
        <w:spacing w:line="380" w:lineRule="exact"/>
        <w:rPr>
          <w:rFonts w:ascii="微软雅黑" w:hAnsi="微软雅黑" w:eastAsia="微软雅黑" w:cs="微软雅黑"/>
          <w:b/>
          <w:bCs/>
          <w:szCs w:val="21"/>
        </w:rPr>
      </w:pPr>
      <w:r>
        <w:rPr>
          <w:rFonts w:hint="eastAsia" w:ascii="微软雅黑" w:hAnsi="微软雅黑" w:eastAsia="微软雅黑" w:cs="微软雅黑"/>
          <w:b/>
          <w:bCs/>
          <w:szCs w:val="21"/>
        </w:rPr>
        <w:br w:type="page"/>
      </w:r>
    </w:p>
    <w:p w14:paraId="333CC99C">
      <w:pPr>
        <w:widowControl/>
        <w:spacing w:line="380" w:lineRule="exact"/>
        <w:outlineLvl w:val="3"/>
        <w:rPr>
          <w:rFonts w:ascii="微软雅黑" w:hAnsi="微软雅黑" w:eastAsia="微软雅黑" w:cs="微软雅黑"/>
          <w:b/>
          <w:bCs/>
          <w:color w:val="000000"/>
          <w:kern w:val="0"/>
          <w:szCs w:val="21"/>
          <w:lang w:bidi="ar"/>
        </w:rPr>
      </w:pPr>
      <w:bookmarkStart w:id="21" w:name="_Toc15698"/>
      <w:r>
        <w:rPr>
          <w:rFonts w:hint="eastAsia" w:ascii="微软雅黑" w:hAnsi="微软雅黑" w:eastAsia="微软雅黑" w:cs="微软雅黑"/>
          <w:b/>
          <w:bCs/>
          <w:color w:val="000000"/>
          <w:kern w:val="0"/>
          <w:szCs w:val="21"/>
          <w:lang w:bidi="ar"/>
        </w:rPr>
        <w:t>附：</w:t>
      </w:r>
    </w:p>
    <w:p w14:paraId="1DC73C21">
      <w:pPr>
        <w:widowControl/>
        <w:numPr>
          <w:ilvl w:val="0"/>
          <w:numId w:val="14"/>
        </w:numPr>
        <w:spacing w:line="380" w:lineRule="exact"/>
        <w:jc w:val="center"/>
        <w:outlineLvl w:val="4"/>
        <w:rPr>
          <w:rFonts w:ascii="微软雅黑" w:hAnsi="微软雅黑" w:eastAsia="微软雅黑" w:cs="微软雅黑"/>
          <w:b/>
          <w:bCs/>
          <w:szCs w:val="21"/>
        </w:rPr>
      </w:pPr>
      <w:r>
        <w:rPr>
          <w:rFonts w:hint="eastAsia" w:ascii="微软雅黑" w:hAnsi="微软雅黑" w:eastAsia="微软雅黑" w:cs="微软雅黑"/>
          <w:b/>
          <w:bCs/>
          <w:color w:val="000000"/>
          <w:kern w:val="0"/>
          <w:szCs w:val="21"/>
          <w:lang w:bidi="ar"/>
        </w:rPr>
        <w:t>独立承担民事责任的能力</w:t>
      </w:r>
      <w:bookmarkEnd w:id="21"/>
    </w:p>
    <w:p w14:paraId="7B8DF400">
      <w:pPr>
        <w:pStyle w:val="26"/>
        <w:spacing w:line="380" w:lineRule="exact"/>
        <w:rPr>
          <w:rFonts w:ascii="微软雅黑" w:hAnsi="微软雅黑" w:eastAsia="微软雅黑" w:cs="微软雅黑"/>
          <w:szCs w:val="21"/>
        </w:rPr>
      </w:pPr>
    </w:p>
    <w:p w14:paraId="16C22351">
      <w:pPr>
        <w:pStyle w:val="26"/>
        <w:spacing w:line="380" w:lineRule="exact"/>
        <w:ind w:firstLine="210" w:firstLineChars="100"/>
        <w:rPr>
          <w:rFonts w:ascii="微软雅黑" w:hAnsi="微软雅黑" w:eastAsia="微软雅黑" w:cs="微软雅黑"/>
          <w:szCs w:val="21"/>
        </w:rPr>
      </w:pPr>
      <w:r>
        <w:rPr>
          <w:rFonts w:hint="eastAsia" w:ascii="微软雅黑" w:hAnsi="微软雅黑" w:eastAsia="微软雅黑" w:cs="微软雅黑"/>
          <w:szCs w:val="21"/>
        </w:rPr>
        <w:t>营业执照复印件加盖公章粘贴于此处</w:t>
      </w:r>
    </w:p>
    <w:p w14:paraId="3A139BA9">
      <w:pPr>
        <w:numPr>
          <w:ilvl w:val="0"/>
          <w:numId w:val="14"/>
        </w:numPr>
        <w:tabs>
          <w:tab w:val="left" w:pos="462"/>
        </w:tabs>
        <w:spacing w:line="380" w:lineRule="exact"/>
        <w:jc w:val="center"/>
        <w:rPr>
          <w:rFonts w:ascii="微软雅黑" w:hAnsi="微软雅黑" w:eastAsia="微软雅黑" w:cs="微软雅黑"/>
          <w:b/>
          <w:bCs/>
          <w:szCs w:val="21"/>
        </w:rPr>
        <w:sectPr>
          <w:pgSz w:w="11906" w:h="16838"/>
          <w:pgMar w:top="1100" w:right="1800" w:bottom="1157" w:left="1800" w:header="851" w:footer="992" w:gutter="0"/>
          <w:cols w:space="425" w:num="1"/>
          <w:docGrid w:type="lines" w:linePitch="312" w:charSpace="0"/>
        </w:sectPr>
      </w:pPr>
      <w:r>
        <w:rPr>
          <w:rFonts w:hint="eastAsia" w:ascii="微软雅黑" w:hAnsi="微软雅黑" w:eastAsia="微软雅黑" w:cs="微软雅黑"/>
          <w:b/>
          <w:bCs/>
          <w:szCs w:val="21"/>
        </w:rPr>
        <w:br w:type="page"/>
      </w:r>
    </w:p>
    <w:p w14:paraId="2CC4C595">
      <w:pPr>
        <w:widowControl/>
        <w:spacing w:line="380" w:lineRule="exact"/>
        <w:ind w:firstLine="2941" w:firstLineChars="1400"/>
        <w:outlineLvl w:val="4"/>
        <w:rPr>
          <w:rFonts w:ascii="微软雅黑" w:hAnsi="微软雅黑" w:eastAsia="微软雅黑" w:cs="微软雅黑"/>
          <w:b/>
          <w:bCs/>
          <w:color w:val="000000"/>
          <w:kern w:val="0"/>
          <w:szCs w:val="21"/>
          <w:lang w:bidi="ar"/>
        </w:rPr>
      </w:pPr>
      <w:bookmarkStart w:id="22" w:name="_Toc29012"/>
      <w:r>
        <w:rPr>
          <w:rFonts w:hint="eastAsia" w:ascii="微软雅黑" w:hAnsi="微软雅黑" w:eastAsia="微软雅黑" w:cs="微软雅黑"/>
          <w:b/>
          <w:bCs/>
          <w:color w:val="000000"/>
          <w:kern w:val="0"/>
          <w:szCs w:val="21"/>
          <w:lang w:bidi="ar"/>
        </w:rPr>
        <w:t>（2) 资格承诺函</w:t>
      </w:r>
    </w:p>
    <w:p w14:paraId="2810CB5F">
      <w:pPr>
        <w:spacing w:line="380" w:lineRule="exact"/>
        <w:rPr>
          <w:rFonts w:ascii="微软雅黑" w:hAnsi="微软雅黑" w:eastAsia="微软雅黑" w:cs="微软雅黑"/>
          <w:szCs w:val="21"/>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丹阳市</w:t>
      </w:r>
      <w:r>
        <w:rPr>
          <w:rFonts w:hint="eastAsia" w:ascii="微软雅黑" w:hAnsi="微软雅黑" w:eastAsia="微软雅黑" w:cs="微软雅黑"/>
          <w:color w:val="000000"/>
          <w:szCs w:val="21"/>
          <w:u w:val="single"/>
          <w:lang w:val="en-US" w:eastAsia="zh-CN"/>
        </w:rPr>
        <w:t>云阳</w:t>
      </w:r>
      <w:r>
        <w:rPr>
          <w:rFonts w:hint="eastAsia" w:ascii="微软雅黑" w:hAnsi="微软雅黑" w:eastAsia="微软雅黑" w:cs="微软雅黑"/>
          <w:color w:val="000000"/>
          <w:szCs w:val="21"/>
          <w:u w:val="single"/>
        </w:rPr>
        <w:t>人民医院</w:t>
      </w:r>
    </w:p>
    <w:p w14:paraId="0BEF1DF9">
      <w:pPr>
        <w:spacing w:line="380" w:lineRule="exact"/>
        <w:ind w:firstLine="420" w:firstLineChars="200"/>
        <w:rPr>
          <w:rFonts w:ascii="微软雅黑" w:hAnsi="微软雅黑" w:eastAsia="微软雅黑" w:cs="微软雅黑"/>
          <w:szCs w:val="21"/>
        </w:rPr>
      </w:pPr>
      <w:r>
        <w:rPr>
          <w:rFonts w:hint="eastAsia" w:ascii="微软雅黑" w:hAnsi="微软雅黑" w:eastAsia="微软雅黑" w:cs="微软雅黑"/>
          <w:color w:val="000000"/>
          <w:szCs w:val="21"/>
        </w:rPr>
        <w:t>我单位参与</w:t>
      </w:r>
      <w:r>
        <w:rPr>
          <w:rFonts w:hint="eastAsia" w:ascii="微软雅黑" w:hAnsi="微软雅黑" w:eastAsia="微软雅黑" w:cs="微软雅黑"/>
          <w:szCs w:val="21"/>
          <w:u w:val="single"/>
        </w:rPr>
        <w:t>丹阳市</w:t>
      </w:r>
      <w:r>
        <w:rPr>
          <w:rFonts w:hint="eastAsia" w:ascii="微软雅黑" w:hAnsi="微软雅黑" w:eastAsia="微软雅黑" w:cs="微软雅黑"/>
          <w:color w:val="000000"/>
          <w:sz w:val="21"/>
          <w:szCs w:val="21"/>
          <w:u w:val="single"/>
          <w:lang w:val="en-US" w:eastAsia="zh-CN"/>
        </w:rPr>
        <w:t>云阳</w:t>
      </w:r>
      <w:r>
        <w:rPr>
          <w:rFonts w:hint="eastAsia" w:ascii="微软雅黑" w:hAnsi="微软雅黑" w:eastAsia="微软雅黑" w:cs="微软雅黑"/>
          <w:color w:val="000000"/>
          <w:sz w:val="21"/>
          <w:szCs w:val="21"/>
          <w:u w:val="single"/>
        </w:rPr>
        <w:t>人民医院</w:t>
      </w:r>
      <w:r>
        <w:rPr>
          <w:rFonts w:hint="eastAsia" w:ascii="微软雅黑" w:hAnsi="微软雅黑" w:eastAsia="微软雅黑" w:cs="微软雅黑"/>
          <w:b w:val="0"/>
          <w:bCs w:val="0"/>
          <w:sz w:val="21"/>
          <w:szCs w:val="21"/>
          <w:u w:val="single"/>
          <w:lang w:val="en-US" w:eastAsia="zh-CN"/>
        </w:rPr>
        <w:t>口腔科</w:t>
      </w:r>
      <w:r>
        <w:rPr>
          <w:rFonts w:hint="eastAsia" w:ascii="微软雅黑" w:hAnsi="微软雅黑" w:eastAsia="微软雅黑" w:cs="微软雅黑"/>
          <w:color w:val="000000"/>
          <w:sz w:val="21"/>
          <w:szCs w:val="21"/>
          <w:u w:val="single"/>
        </w:rPr>
        <w:t>排队叫号系统</w:t>
      </w:r>
      <w:r>
        <w:rPr>
          <w:rFonts w:hint="eastAsia" w:ascii="微软雅黑" w:hAnsi="微软雅黑" w:eastAsia="微软雅黑" w:cs="微软雅黑"/>
          <w:szCs w:val="21"/>
          <w:u w:val="single"/>
        </w:rPr>
        <w:t>采购项目</w:t>
      </w:r>
      <w:r>
        <w:rPr>
          <w:rFonts w:hint="eastAsia" w:ascii="微软雅黑" w:hAnsi="微软雅黑" w:eastAsia="微软雅黑" w:cs="微软雅黑"/>
          <w:color w:val="000000"/>
          <w:szCs w:val="21"/>
        </w:rPr>
        <w:t>的采购活动，现承诺如下：</w:t>
      </w:r>
    </w:p>
    <w:p w14:paraId="3063D1E6">
      <w:pPr>
        <w:spacing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1．我方具有良好的商业信誉和健全的财务会计制度。</w:t>
      </w:r>
    </w:p>
    <w:p w14:paraId="16942F0C">
      <w:pPr>
        <w:spacing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2．我方具有履行合同所必需的设备和专业技术能力。</w:t>
      </w:r>
    </w:p>
    <w:p w14:paraId="1DDED256">
      <w:pPr>
        <w:spacing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3．我方具有依法缴纳税收和社会保障资金的良好记录。</w:t>
      </w:r>
    </w:p>
    <w:p w14:paraId="22813FAE">
      <w:pPr>
        <w:spacing w:line="380" w:lineRule="exact"/>
        <w:ind w:firstLine="620"/>
        <w:rPr>
          <w:rFonts w:ascii="微软雅黑" w:hAnsi="微软雅黑" w:eastAsia="微软雅黑" w:cs="微软雅黑"/>
          <w:color w:val="000000"/>
          <w:szCs w:val="21"/>
        </w:rPr>
      </w:pPr>
      <w:r>
        <w:rPr>
          <w:rFonts w:hint="eastAsia" w:ascii="微软雅黑" w:hAnsi="微软雅黑" w:eastAsia="微软雅黑" w:cs="微软雅黑"/>
          <w:color w:val="000000"/>
          <w:szCs w:val="21"/>
        </w:rPr>
        <w:t>4．我方参加本项目采购活动前三年内，在经营活动中没有重大违法记录。</w:t>
      </w:r>
    </w:p>
    <w:p w14:paraId="6C0F8252">
      <w:pPr>
        <w:spacing w:after="560"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若我单位承诺不实，自愿承担提供虚假材料谋取中标、成交的法律责任。</w:t>
      </w:r>
    </w:p>
    <w:p w14:paraId="14783EBB">
      <w:pPr>
        <w:spacing w:line="380" w:lineRule="exact"/>
        <w:ind w:firstLine="94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投标（响应）供应商（全称并盖章）：</w:t>
      </w:r>
    </w:p>
    <w:p w14:paraId="3A300F46">
      <w:pPr>
        <w:pStyle w:val="28"/>
        <w:spacing w:line="380" w:lineRule="exact"/>
        <w:ind w:firstLine="420"/>
        <w:rPr>
          <w:rFonts w:ascii="微软雅黑" w:hAnsi="微软雅黑" w:eastAsia="微软雅黑" w:cs="微软雅黑"/>
          <w:szCs w:val="21"/>
        </w:rPr>
      </w:pPr>
    </w:p>
    <w:p w14:paraId="5B048D1F">
      <w:pPr>
        <w:spacing w:line="380" w:lineRule="exact"/>
        <w:ind w:firstLine="940"/>
        <w:rPr>
          <w:rFonts w:ascii="微软雅黑" w:hAnsi="微软雅黑" w:eastAsia="微软雅黑" w:cs="微软雅黑"/>
          <w:color w:val="000000"/>
          <w:szCs w:val="21"/>
        </w:rPr>
      </w:pPr>
      <w:r>
        <w:rPr>
          <w:rFonts w:hint="eastAsia" w:ascii="微软雅黑" w:hAnsi="微软雅黑" w:eastAsia="微软雅黑" w:cs="微软雅黑"/>
          <w:color w:val="000000"/>
          <w:szCs w:val="21"/>
        </w:rPr>
        <w:t>供应商法定代表人或授权代表（签字或签章）：</w:t>
      </w:r>
    </w:p>
    <w:p w14:paraId="30BCA9FE">
      <w:pPr>
        <w:pStyle w:val="28"/>
        <w:spacing w:line="380" w:lineRule="exact"/>
        <w:ind w:firstLine="420"/>
        <w:rPr>
          <w:rFonts w:ascii="微软雅黑" w:hAnsi="微软雅黑" w:eastAsia="微软雅黑" w:cs="微软雅黑"/>
          <w:szCs w:val="21"/>
        </w:rPr>
      </w:pPr>
    </w:p>
    <w:p w14:paraId="768EC938">
      <w:pPr>
        <w:spacing w:after="440" w:line="380" w:lineRule="exact"/>
        <w:ind w:firstLine="940"/>
        <w:rPr>
          <w:rFonts w:ascii="微软雅黑" w:hAnsi="微软雅黑" w:eastAsia="微软雅黑" w:cs="微软雅黑"/>
          <w:szCs w:val="21"/>
        </w:rPr>
      </w:pPr>
      <w:r>
        <w:rPr>
          <w:rFonts w:hint="eastAsia" w:ascii="微软雅黑" w:hAnsi="微软雅黑" w:eastAsia="微软雅黑" w:cs="微软雅黑"/>
          <w:color w:val="000000"/>
          <w:szCs w:val="21"/>
        </w:rPr>
        <w:t>日期：</w:t>
      </w:r>
    </w:p>
    <w:bookmarkEnd w:id="22"/>
    <w:p w14:paraId="14C56A02">
      <w:pPr>
        <w:pStyle w:val="26"/>
        <w:spacing w:line="380" w:lineRule="exact"/>
        <w:ind w:firstLine="0"/>
        <w:rPr>
          <w:rFonts w:ascii="微软雅黑" w:hAnsi="微软雅黑" w:eastAsia="微软雅黑" w:cs="微软雅黑"/>
          <w:szCs w:val="21"/>
        </w:rPr>
      </w:pPr>
    </w:p>
    <w:p w14:paraId="6E89C863">
      <w:pPr>
        <w:pStyle w:val="26"/>
        <w:spacing w:line="380" w:lineRule="exact"/>
        <w:ind w:firstLine="0"/>
        <w:rPr>
          <w:rFonts w:ascii="微软雅黑" w:hAnsi="微软雅黑" w:eastAsia="微软雅黑" w:cs="微软雅黑"/>
          <w:szCs w:val="21"/>
        </w:rPr>
      </w:pPr>
    </w:p>
    <w:p w14:paraId="6131F4C1">
      <w:pPr>
        <w:pStyle w:val="26"/>
        <w:spacing w:line="380" w:lineRule="exact"/>
        <w:ind w:firstLine="0"/>
        <w:rPr>
          <w:rFonts w:ascii="微软雅黑" w:hAnsi="微软雅黑" w:eastAsia="微软雅黑" w:cs="微软雅黑"/>
          <w:szCs w:val="21"/>
        </w:rPr>
      </w:pPr>
    </w:p>
    <w:p w14:paraId="732CF114">
      <w:pPr>
        <w:pStyle w:val="26"/>
        <w:spacing w:line="380" w:lineRule="exact"/>
        <w:ind w:firstLine="0"/>
        <w:rPr>
          <w:rFonts w:ascii="微软雅黑" w:hAnsi="微软雅黑" w:eastAsia="微软雅黑" w:cs="微软雅黑"/>
          <w:szCs w:val="21"/>
        </w:rPr>
      </w:pPr>
    </w:p>
    <w:p w14:paraId="2F617C7B">
      <w:pPr>
        <w:adjustRightInd w:val="0"/>
        <w:snapToGrid w:val="0"/>
        <w:spacing w:line="3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说明：</w:t>
      </w:r>
    </w:p>
    <w:p w14:paraId="487B2AF9">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color w:val="000000"/>
          <w:szCs w:val="21"/>
        </w:rPr>
        <w:t>1．供应商可自行选择是否提供本承诺函，若不提供本承诺函的，应按采购文件要求提供相应的证明材料。</w:t>
      </w:r>
    </w:p>
    <w:p w14:paraId="6BD5E442">
      <w:pPr>
        <w:adjustRightInd w:val="0"/>
        <w:snapToGrid w:val="0"/>
        <w:spacing w:line="3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2．供应商可删减承诺事项，删减的承诺事项须按采购文件要求提供相应的证明材料。比如删去本承诺函第3项的，则应按采购文件要求提供依法缴纳税收和社会保障资金的良好记录。</w:t>
      </w:r>
    </w:p>
    <w:p w14:paraId="2DAAE379">
      <w:pPr>
        <w:pStyle w:val="26"/>
        <w:spacing w:line="380" w:lineRule="exact"/>
        <w:ind w:left="0" w:firstLine="2311" w:firstLineChars="1100"/>
        <w:rPr>
          <w:rFonts w:ascii="微软雅黑" w:hAnsi="微软雅黑" w:eastAsia="微软雅黑" w:cs="微软雅黑"/>
          <w:b/>
          <w:bCs/>
          <w:szCs w:val="21"/>
        </w:rPr>
      </w:pPr>
    </w:p>
    <w:p w14:paraId="7BCEA714">
      <w:pPr>
        <w:pStyle w:val="26"/>
        <w:spacing w:line="380" w:lineRule="exact"/>
        <w:ind w:left="0" w:firstLine="2311" w:firstLineChars="1100"/>
        <w:rPr>
          <w:rFonts w:ascii="微软雅黑" w:hAnsi="微软雅黑" w:eastAsia="微软雅黑" w:cs="微软雅黑"/>
          <w:b/>
          <w:bCs/>
          <w:szCs w:val="21"/>
        </w:rPr>
      </w:pPr>
    </w:p>
    <w:p w14:paraId="22D370CB">
      <w:pPr>
        <w:pStyle w:val="26"/>
        <w:spacing w:line="380" w:lineRule="exact"/>
        <w:ind w:left="0" w:firstLine="2311" w:firstLineChars="1100"/>
        <w:rPr>
          <w:rFonts w:ascii="微软雅黑" w:hAnsi="微软雅黑" w:eastAsia="微软雅黑" w:cs="微软雅黑"/>
          <w:b/>
          <w:bCs/>
          <w:szCs w:val="21"/>
        </w:rPr>
      </w:pPr>
    </w:p>
    <w:p w14:paraId="465B699C">
      <w:pPr>
        <w:pStyle w:val="26"/>
        <w:spacing w:line="380" w:lineRule="exact"/>
        <w:ind w:left="0" w:firstLine="2311" w:firstLineChars="1100"/>
        <w:rPr>
          <w:rFonts w:ascii="微软雅黑" w:hAnsi="微软雅黑" w:eastAsia="微软雅黑" w:cs="微软雅黑"/>
          <w:b/>
          <w:bCs/>
          <w:szCs w:val="21"/>
        </w:rPr>
      </w:pPr>
    </w:p>
    <w:p w14:paraId="3496C06D">
      <w:pPr>
        <w:pStyle w:val="26"/>
        <w:spacing w:line="380" w:lineRule="exact"/>
        <w:ind w:left="0" w:firstLine="2311" w:firstLineChars="1100"/>
        <w:rPr>
          <w:rFonts w:ascii="微软雅黑" w:hAnsi="微软雅黑" w:eastAsia="微软雅黑" w:cs="微软雅黑"/>
          <w:b/>
          <w:bCs/>
          <w:szCs w:val="21"/>
        </w:rPr>
      </w:pPr>
    </w:p>
    <w:p w14:paraId="225A5FA5">
      <w:pPr>
        <w:pStyle w:val="26"/>
        <w:spacing w:line="380" w:lineRule="exact"/>
        <w:ind w:left="0" w:firstLine="2311" w:firstLineChars="1100"/>
        <w:rPr>
          <w:rFonts w:ascii="微软雅黑" w:hAnsi="微软雅黑" w:eastAsia="微软雅黑" w:cs="微软雅黑"/>
          <w:b/>
          <w:bCs/>
          <w:szCs w:val="21"/>
        </w:rPr>
      </w:pPr>
    </w:p>
    <w:p w14:paraId="69896B53">
      <w:pPr>
        <w:pStyle w:val="26"/>
        <w:spacing w:line="380" w:lineRule="exact"/>
        <w:ind w:left="0" w:firstLine="2311" w:firstLineChars="1100"/>
        <w:rPr>
          <w:rFonts w:ascii="微软雅黑" w:hAnsi="微软雅黑" w:eastAsia="微软雅黑" w:cs="微软雅黑"/>
          <w:b/>
          <w:bCs/>
          <w:szCs w:val="21"/>
        </w:rPr>
      </w:pPr>
    </w:p>
    <w:p w14:paraId="4D36CFD6">
      <w:pPr>
        <w:pStyle w:val="26"/>
        <w:spacing w:line="380" w:lineRule="exact"/>
        <w:ind w:left="0" w:firstLine="2311" w:firstLineChars="1100"/>
        <w:rPr>
          <w:rFonts w:ascii="微软雅黑" w:hAnsi="微软雅黑" w:eastAsia="微软雅黑" w:cs="微软雅黑"/>
          <w:b/>
          <w:bCs/>
          <w:szCs w:val="21"/>
        </w:rPr>
      </w:pPr>
    </w:p>
    <w:p w14:paraId="5B579CB4">
      <w:pPr>
        <w:pStyle w:val="26"/>
        <w:spacing w:line="380" w:lineRule="exact"/>
        <w:ind w:left="0" w:firstLine="2311" w:firstLineChars="1100"/>
        <w:rPr>
          <w:rFonts w:ascii="微软雅黑" w:hAnsi="微软雅黑" w:eastAsia="微软雅黑" w:cs="微软雅黑"/>
          <w:b/>
          <w:bCs/>
          <w:szCs w:val="21"/>
        </w:rPr>
      </w:pPr>
    </w:p>
    <w:p w14:paraId="51A7BADB">
      <w:pPr>
        <w:pStyle w:val="26"/>
        <w:spacing w:line="380" w:lineRule="exact"/>
        <w:ind w:left="0" w:firstLine="2311" w:firstLineChars="1100"/>
        <w:rPr>
          <w:rFonts w:ascii="微软雅黑" w:hAnsi="微软雅黑" w:eastAsia="微软雅黑" w:cs="微软雅黑"/>
          <w:b/>
          <w:bCs/>
          <w:szCs w:val="21"/>
        </w:rPr>
      </w:pPr>
    </w:p>
    <w:bookmarkEnd w:id="20"/>
    <w:p w14:paraId="30030E09">
      <w:pPr>
        <w:pStyle w:val="6"/>
        <w:numPr>
          <w:ilvl w:val="2"/>
          <w:numId w:val="0"/>
        </w:numPr>
        <w:spacing w:line="380" w:lineRule="exact"/>
        <w:ind w:firstLine="2311" w:firstLineChars="1100"/>
        <w:rPr>
          <w:rFonts w:ascii="微软雅黑" w:hAnsi="微软雅黑" w:eastAsia="微软雅黑" w:cs="微软雅黑"/>
          <w:sz w:val="21"/>
          <w:szCs w:val="21"/>
        </w:rPr>
      </w:pPr>
      <w:r>
        <w:rPr>
          <w:rFonts w:hint="eastAsia" w:ascii="微软雅黑" w:hAnsi="微软雅黑" w:eastAsia="微软雅黑" w:cs="微软雅黑"/>
          <w:sz w:val="21"/>
          <w:szCs w:val="21"/>
        </w:rPr>
        <w:t>六、技术和服务要求响应偏离表</w:t>
      </w:r>
    </w:p>
    <w:p w14:paraId="3616AE01">
      <w:pPr>
        <w:spacing w:line="380" w:lineRule="exact"/>
        <w:rPr>
          <w:rFonts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C1927D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csNPrEBAAB2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cPlBCqcsj/zP08/fv36I5GF9&#10;Bk8lhz34+5AYkr9F/UjC4edOuRY+kWeVOT/FFifB6UJT2tgEm9KZshiz/ruj/jBGodl5lVrQB3+h&#10;ykOSDxS/AFqRjEoGLpjVVttbiqmsKg8hqYbDG9P3ebS9O3Fw4N4DeTem7Oc+kxXH9TjRXmO9Y3k2&#10;Ppi2O+HI48hlp9VJ8/73npV4/i7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Byw0+sQEA&#10;AHYDAAAOAAAAAAAAAAEAIAAAAB4BAABkcnMvZTJvRG9jLnhtbFBLBQYAAAAABgAGAFkBAABBBQAA&#10;AAA=&#10;">
                <v:fill on="f" focussize="0,0"/>
                <v:stroke on="f"/>
                <v:imagedata o:title=""/>
                <o:lock v:ext="edit" aspectratio="t"/>
                <v:textbox>
                  <w:txbxContent>
                    <w:p w14:paraId="3C1927DB"/>
                  </w:txbxContent>
                </v:textbox>
                <w10:wrap type="none"/>
                <w10:anchorlock/>
              </v:rect>
            </w:pict>
          </mc:Fallback>
        </mc:AlternateContent>
      </w:r>
      <w:r>
        <w:rPr>
          <w:rFonts w:hint="eastAsia" w:ascii="微软雅黑" w:hAnsi="微软雅黑" w:eastAsia="微软雅黑" w:cs="微软雅黑"/>
          <w:szCs w:val="21"/>
          <w:u w:val="single"/>
        </w:rPr>
        <w:t>丹阳市</w:t>
      </w:r>
      <w:r>
        <w:rPr>
          <w:rFonts w:hint="eastAsia" w:ascii="微软雅黑" w:hAnsi="微软雅黑" w:eastAsia="微软雅黑" w:cs="微软雅黑"/>
          <w:color w:val="000000"/>
          <w:sz w:val="21"/>
          <w:szCs w:val="21"/>
          <w:u w:val="single"/>
          <w:lang w:val="en-US" w:eastAsia="zh-CN"/>
        </w:rPr>
        <w:t>云阳</w:t>
      </w:r>
      <w:r>
        <w:rPr>
          <w:rFonts w:hint="eastAsia" w:ascii="微软雅黑" w:hAnsi="微软雅黑" w:eastAsia="微软雅黑" w:cs="微软雅黑"/>
          <w:color w:val="000000"/>
          <w:sz w:val="21"/>
          <w:szCs w:val="21"/>
          <w:u w:val="single"/>
        </w:rPr>
        <w:t>人民医院</w:t>
      </w:r>
      <w:r>
        <w:rPr>
          <w:rFonts w:hint="eastAsia" w:ascii="微软雅黑" w:hAnsi="微软雅黑" w:eastAsia="微软雅黑" w:cs="微软雅黑"/>
          <w:b w:val="0"/>
          <w:bCs w:val="0"/>
          <w:sz w:val="21"/>
          <w:szCs w:val="21"/>
          <w:u w:val="single"/>
          <w:lang w:val="en-US" w:eastAsia="zh-CN"/>
        </w:rPr>
        <w:t>口腔科</w:t>
      </w:r>
      <w:r>
        <w:rPr>
          <w:rFonts w:hint="eastAsia" w:ascii="微软雅黑" w:hAnsi="微软雅黑" w:eastAsia="微软雅黑" w:cs="微软雅黑"/>
          <w:color w:val="000000"/>
          <w:sz w:val="21"/>
          <w:szCs w:val="21"/>
          <w:u w:val="single"/>
        </w:rPr>
        <w:t>排队叫号系统</w:t>
      </w:r>
      <w:r>
        <w:rPr>
          <w:rFonts w:hint="eastAsia" w:ascii="微软雅黑" w:hAnsi="微软雅黑" w:eastAsia="微软雅黑" w:cs="微软雅黑"/>
          <w:szCs w:val="21"/>
          <w:u w:val="single"/>
        </w:rPr>
        <w:t>采购项目</w:t>
      </w:r>
    </w:p>
    <w:tbl>
      <w:tblPr>
        <w:tblStyle w:val="2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3C33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3F73C28D">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序号</w:t>
            </w:r>
          </w:p>
        </w:tc>
        <w:tc>
          <w:tcPr>
            <w:tcW w:w="2658" w:type="dxa"/>
            <w:vAlign w:val="center"/>
          </w:tcPr>
          <w:p w14:paraId="22998F12">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采购文件规定的技术和服务要求</w:t>
            </w:r>
          </w:p>
        </w:tc>
        <w:tc>
          <w:tcPr>
            <w:tcW w:w="2873" w:type="dxa"/>
            <w:vAlign w:val="center"/>
          </w:tcPr>
          <w:p w14:paraId="17C0D972">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投标文件响应的具体内容</w:t>
            </w:r>
          </w:p>
        </w:tc>
        <w:tc>
          <w:tcPr>
            <w:tcW w:w="1509" w:type="dxa"/>
            <w:vAlign w:val="center"/>
          </w:tcPr>
          <w:p w14:paraId="266C262B">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是否偏离</w:t>
            </w:r>
          </w:p>
        </w:tc>
        <w:tc>
          <w:tcPr>
            <w:tcW w:w="1341" w:type="dxa"/>
            <w:vAlign w:val="center"/>
          </w:tcPr>
          <w:p w14:paraId="1E0AB2A0">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备注</w:t>
            </w:r>
          </w:p>
        </w:tc>
      </w:tr>
      <w:tr w14:paraId="605A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BB3118A">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6F4939D5">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785E231E">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6330D479">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110C2956">
            <w:pPr>
              <w:tabs>
                <w:tab w:val="left" w:pos="6300"/>
              </w:tabs>
              <w:snapToGrid w:val="0"/>
              <w:spacing w:line="380" w:lineRule="exact"/>
              <w:jc w:val="center"/>
              <w:outlineLvl w:val="0"/>
              <w:rPr>
                <w:rFonts w:ascii="微软雅黑" w:hAnsi="微软雅黑" w:eastAsia="微软雅黑" w:cs="微软雅黑"/>
                <w:szCs w:val="21"/>
              </w:rPr>
            </w:pPr>
          </w:p>
        </w:tc>
      </w:tr>
      <w:tr w14:paraId="1074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D9437F0">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0BF9CE45">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0ECA049C">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0D8FC839">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62FCE88E">
            <w:pPr>
              <w:tabs>
                <w:tab w:val="left" w:pos="6300"/>
              </w:tabs>
              <w:snapToGrid w:val="0"/>
              <w:spacing w:line="380" w:lineRule="exact"/>
              <w:jc w:val="center"/>
              <w:outlineLvl w:val="0"/>
              <w:rPr>
                <w:rFonts w:ascii="微软雅黑" w:hAnsi="微软雅黑" w:eastAsia="微软雅黑" w:cs="微软雅黑"/>
                <w:szCs w:val="21"/>
              </w:rPr>
            </w:pPr>
          </w:p>
        </w:tc>
      </w:tr>
      <w:tr w14:paraId="3A26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ECE2E3E">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1B4AB99F">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604D1185">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0047EFD8">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4CBC3B47">
            <w:pPr>
              <w:tabs>
                <w:tab w:val="left" w:pos="6300"/>
              </w:tabs>
              <w:snapToGrid w:val="0"/>
              <w:spacing w:line="380" w:lineRule="exact"/>
              <w:jc w:val="center"/>
              <w:outlineLvl w:val="0"/>
              <w:rPr>
                <w:rFonts w:ascii="微软雅黑" w:hAnsi="微软雅黑" w:eastAsia="微软雅黑" w:cs="微软雅黑"/>
                <w:szCs w:val="21"/>
              </w:rPr>
            </w:pPr>
          </w:p>
        </w:tc>
      </w:tr>
      <w:tr w14:paraId="3DBE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6FB0069">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0C24217A">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3185D853">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338769FA">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4A4A8307">
            <w:pPr>
              <w:tabs>
                <w:tab w:val="left" w:pos="6300"/>
              </w:tabs>
              <w:snapToGrid w:val="0"/>
              <w:spacing w:line="380" w:lineRule="exact"/>
              <w:jc w:val="center"/>
              <w:outlineLvl w:val="0"/>
              <w:rPr>
                <w:rFonts w:ascii="微软雅黑" w:hAnsi="微软雅黑" w:eastAsia="微软雅黑" w:cs="微软雅黑"/>
                <w:szCs w:val="21"/>
              </w:rPr>
            </w:pPr>
          </w:p>
        </w:tc>
      </w:tr>
      <w:tr w14:paraId="679E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A0942BB">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5A308543">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2C4C98E2">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0D2B7365">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4A72736B">
            <w:pPr>
              <w:tabs>
                <w:tab w:val="left" w:pos="6300"/>
              </w:tabs>
              <w:snapToGrid w:val="0"/>
              <w:spacing w:line="380" w:lineRule="exact"/>
              <w:jc w:val="center"/>
              <w:outlineLvl w:val="0"/>
              <w:rPr>
                <w:rFonts w:ascii="微软雅黑" w:hAnsi="微软雅黑" w:eastAsia="微软雅黑" w:cs="微软雅黑"/>
                <w:szCs w:val="21"/>
              </w:rPr>
            </w:pPr>
          </w:p>
        </w:tc>
      </w:tr>
      <w:tr w14:paraId="0DF3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CDBADCC">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368A2B97">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0C00C9A0">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29C4113A">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3A13BF54">
            <w:pPr>
              <w:tabs>
                <w:tab w:val="left" w:pos="6300"/>
              </w:tabs>
              <w:snapToGrid w:val="0"/>
              <w:spacing w:line="380" w:lineRule="exact"/>
              <w:jc w:val="center"/>
              <w:outlineLvl w:val="0"/>
              <w:rPr>
                <w:rFonts w:ascii="微软雅黑" w:hAnsi="微软雅黑" w:eastAsia="微软雅黑" w:cs="微软雅黑"/>
                <w:szCs w:val="21"/>
              </w:rPr>
            </w:pPr>
          </w:p>
        </w:tc>
      </w:tr>
      <w:tr w14:paraId="32C8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AA33EC7">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54B75C4B">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36612786">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7E8F20AC">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30C50B6D">
            <w:pPr>
              <w:tabs>
                <w:tab w:val="left" w:pos="6300"/>
              </w:tabs>
              <w:snapToGrid w:val="0"/>
              <w:spacing w:line="380" w:lineRule="exact"/>
              <w:jc w:val="center"/>
              <w:outlineLvl w:val="0"/>
              <w:rPr>
                <w:rFonts w:ascii="微软雅黑" w:hAnsi="微软雅黑" w:eastAsia="微软雅黑" w:cs="微软雅黑"/>
                <w:szCs w:val="21"/>
              </w:rPr>
            </w:pPr>
          </w:p>
        </w:tc>
      </w:tr>
      <w:tr w14:paraId="3E27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0BA7BC2">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45C478E5">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3C4AFB6C">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683FEF5E">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1EABB19E">
            <w:pPr>
              <w:tabs>
                <w:tab w:val="left" w:pos="6300"/>
              </w:tabs>
              <w:snapToGrid w:val="0"/>
              <w:spacing w:line="380" w:lineRule="exact"/>
              <w:jc w:val="center"/>
              <w:outlineLvl w:val="0"/>
              <w:rPr>
                <w:rFonts w:ascii="微软雅黑" w:hAnsi="微软雅黑" w:eastAsia="微软雅黑" w:cs="微软雅黑"/>
                <w:szCs w:val="21"/>
              </w:rPr>
            </w:pPr>
          </w:p>
        </w:tc>
      </w:tr>
      <w:tr w14:paraId="4EBD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C0E21CC">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7F3BD010">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27153830">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09E9C12A">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01D5B471">
            <w:pPr>
              <w:tabs>
                <w:tab w:val="left" w:pos="6300"/>
              </w:tabs>
              <w:snapToGrid w:val="0"/>
              <w:spacing w:line="380" w:lineRule="exact"/>
              <w:jc w:val="center"/>
              <w:outlineLvl w:val="0"/>
              <w:rPr>
                <w:rFonts w:ascii="微软雅黑" w:hAnsi="微软雅黑" w:eastAsia="微软雅黑" w:cs="微软雅黑"/>
                <w:szCs w:val="21"/>
              </w:rPr>
            </w:pPr>
          </w:p>
        </w:tc>
      </w:tr>
      <w:tr w14:paraId="3FB2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51938B">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557EAA1B">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0FD8A824">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77EE7E9F">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4FDE3704">
            <w:pPr>
              <w:tabs>
                <w:tab w:val="left" w:pos="6300"/>
              </w:tabs>
              <w:snapToGrid w:val="0"/>
              <w:spacing w:line="380" w:lineRule="exact"/>
              <w:jc w:val="center"/>
              <w:outlineLvl w:val="0"/>
              <w:rPr>
                <w:rFonts w:ascii="微软雅黑" w:hAnsi="微软雅黑" w:eastAsia="微软雅黑" w:cs="微软雅黑"/>
                <w:szCs w:val="21"/>
              </w:rPr>
            </w:pPr>
          </w:p>
        </w:tc>
      </w:tr>
    </w:tbl>
    <w:p w14:paraId="40E5D122">
      <w:pPr>
        <w:spacing w:line="38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供应商：                                      法人授权代表：</w:t>
      </w:r>
    </w:p>
    <w:p w14:paraId="5B136606">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    </w:t>
      </w:r>
    </w:p>
    <w:p w14:paraId="6F38A7CD">
      <w:pPr>
        <w:spacing w:line="380" w:lineRule="exact"/>
        <w:ind w:firstLine="630" w:firstLineChars="300"/>
        <w:rPr>
          <w:rFonts w:ascii="微软雅黑" w:hAnsi="微软雅黑" w:eastAsia="微软雅黑" w:cs="微软雅黑"/>
          <w:szCs w:val="21"/>
        </w:rPr>
      </w:pPr>
      <w:r>
        <w:rPr>
          <w:rFonts w:hint="eastAsia" w:ascii="微软雅黑" w:hAnsi="微软雅黑" w:eastAsia="微软雅黑" w:cs="微软雅黑"/>
          <w:szCs w:val="21"/>
        </w:rPr>
        <w:t>（供应商公章）                               （签字或盖章）</w:t>
      </w:r>
    </w:p>
    <w:p w14:paraId="1F79CFFF">
      <w:pPr>
        <w:tabs>
          <w:tab w:val="left" w:pos="6300"/>
        </w:tabs>
        <w:snapToGrid w:val="0"/>
        <w:spacing w:line="380" w:lineRule="exact"/>
        <w:ind w:firstLine="570"/>
        <w:rPr>
          <w:rFonts w:ascii="微软雅黑" w:hAnsi="微软雅黑" w:eastAsia="微软雅黑" w:cs="微软雅黑"/>
          <w:szCs w:val="21"/>
        </w:rPr>
      </w:pPr>
      <w:r>
        <w:rPr>
          <w:rFonts w:hint="eastAsia" w:ascii="微软雅黑" w:hAnsi="微软雅黑" w:eastAsia="微软雅黑" w:cs="微软雅黑"/>
          <w:szCs w:val="21"/>
        </w:rPr>
        <w:t xml:space="preserve">                                              年     月     日</w:t>
      </w:r>
    </w:p>
    <w:p w14:paraId="35C9DAFD">
      <w:pPr>
        <w:numPr>
          <w:ilvl w:val="0"/>
          <w:numId w:val="15"/>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“采购文件规定的技术和服务要求”应与招标文件中采购需求的“技术和服务要求”的内容保持一致。</w:t>
      </w:r>
    </w:p>
    <w:p w14:paraId="693DF76F">
      <w:pPr>
        <w:numPr>
          <w:ilvl w:val="0"/>
          <w:numId w:val="15"/>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25A2365">
      <w:pPr>
        <w:numPr>
          <w:ilvl w:val="0"/>
          <w:numId w:val="15"/>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“是否偏离”项下应按下列规定填写：优于的，填写“正偏离”；符合的，填写“无偏离”；低于的，填写“负偏离”。</w:t>
      </w:r>
    </w:p>
    <w:p w14:paraId="409AF10E">
      <w:pPr>
        <w:numPr>
          <w:ilvl w:val="0"/>
          <w:numId w:val="15"/>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“备注”处可填写偏离情况的说明。</w:t>
      </w:r>
    </w:p>
    <w:p w14:paraId="7E16F628">
      <w:pPr>
        <w:widowControl/>
        <w:jc w:val="left"/>
        <w:rPr>
          <w:rFonts w:ascii="微软雅黑" w:hAnsi="微软雅黑" w:eastAsia="微软雅黑" w:cs="微软雅黑"/>
          <w:szCs w:val="21"/>
        </w:rPr>
      </w:pPr>
      <w:r>
        <w:rPr>
          <w:rFonts w:hint="eastAsia" w:ascii="微软雅黑" w:hAnsi="微软雅黑" w:eastAsia="微软雅黑" w:cs="微软雅黑"/>
          <w:szCs w:val="21"/>
        </w:rPr>
        <w:br w:type="page"/>
      </w:r>
    </w:p>
    <w:p w14:paraId="76FA70CF">
      <w:pPr>
        <w:pStyle w:val="6"/>
        <w:numPr>
          <w:ilvl w:val="2"/>
          <w:numId w:val="0"/>
        </w:numPr>
        <w:spacing w:line="380" w:lineRule="exact"/>
        <w:ind w:firstLine="2311" w:firstLineChars="1100"/>
        <w:rPr>
          <w:rFonts w:ascii="微软雅黑" w:hAnsi="微软雅黑" w:eastAsia="微软雅黑" w:cs="微软雅黑"/>
          <w:sz w:val="21"/>
          <w:szCs w:val="21"/>
        </w:rPr>
      </w:pPr>
      <w:r>
        <w:rPr>
          <w:rFonts w:hint="eastAsia" w:ascii="微软雅黑" w:hAnsi="微软雅黑" w:eastAsia="微软雅黑" w:cs="微软雅黑"/>
          <w:sz w:val="21"/>
          <w:szCs w:val="21"/>
        </w:rPr>
        <w:t>七、商务响应偏离表</w:t>
      </w:r>
    </w:p>
    <w:p w14:paraId="534D2B80">
      <w:pPr>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F20425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OL221az&#10;AQAAdgMAAA4AAAAAAAAAAQAgAAAAHgEAAGRycy9lMm9Eb2MueG1sUEsFBgAAAAAGAAYAWQEAAEMF&#10;AAAAAA==&#10;">
                <v:fill on="f" focussize="0,0"/>
                <v:stroke on="f"/>
                <v:imagedata o:title=""/>
                <o:lock v:ext="edit" aspectratio="t"/>
                <v:textbox>
                  <w:txbxContent>
                    <w:p w14:paraId="4F204254"/>
                  </w:txbxContent>
                </v:textbox>
                <w10:wrap type="none"/>
                <w10:anchorlock/>
              </v:rect>
            </w:pict>
          </mc:Fallback>
        </mc:AlternateContent>
      </w:r>
      <w:r>
        <w:rPr>
          <w:rFonts w:hint="eastAsia" w:ascii="微软雅黑" w:hAnsi="微软雅黑" w:eastAsia="微软雅黑" w:cs="微软雅黑"/>
          <w:szCs w:val="21"/>
          <w:u w:val="single"/>
        </w:rPr>
        <w:t xml:space="preserve"> 丹阳市</w:t>
      </w:r>
      <w:r>
        <w:rPr>
          <w:rFonts w:hint="eastAsia" w:ascii="微软雅黑" w:hAnsi="微软雅黑" w:eastAsia="微软雅黑" w:cs="微软雅黑"/>
          <w:color w:val="000000"/>
          <w:sz w:val="21"/>
          <w:szCs w:val="21"/>
          <w:u w:val="single"/>
          <w:lang w:val="en-US" w:eastAsia="zh-CN"/>
        </w:rPr>
        <w:t>云阳</w:t>
      </w:r>
      <w:r>
        <w:rPr>
          <w:rFonts w:hint="eastAsia" w:ascii="微软雅黑" w:hAnsi="微软雅黑" w:eastAsia="微软雅黑" w:cs="微软雅黑"/>
          <w:color w:val="000000"/>
          <w:sz w:val="21"/>
          <w:szCs w:val="21"/>
          <w:u w:val="single"/>
        </w:rPr>
        <w:t>人民医院</w:t>
      </w:r>
      <w:r>
        <w:rPr>
          <w:rFonts w:hint="eastAsia" w:ascii="微软雅黑" w:hAnsi="微软雅黑" w:eastAsia="微软雅黑" w:cs="微软雅黑"/>
          <w:b w:val="0"/>
          <w:bCs w:val="0"/>
          <w:sz w:val="21"/>
          <w:szCs w:val="21"/>
          <w:u w:val="single"/>
          <w:lang w:val="en-US" w:eastAsia="zh-CN"/>
        </w:rPr>
        <w:t>口腔科</w:t>
      </w:r>
      <w:r>
        <w:rPr>
          <w:rFonts w:hint="eastAsia" w:ascii="微软雅黑" w:hAnsi="微软雅黑" w:eastAsia="微软雅黑" w:cs="微软雅黑"/>
          <w:color w:val="000000"/>
          <w:sz w:val="21"/>
          <w:szCs w:val="21"/>
          <w:u w:val="single"/>
        </w:rPr>
        <w:t>排队叫号系统</w:t>
      </w:r>
      <w:r>
        <w:rPr>
          <w:rFonts w:hint="eastAsia" w:ascii="微软雅黑" w:hAnsi="微软雅黑" w:eastAsia="微软雅黑" w:cs="微软雅黑"/>
          <w:szCs w:val="21"/>
          <w:u w:val="single"/>
        </w:rPr>
        <w:t>采购项目</w:t>
      </w:r>
    </w:p>
    <w:tbl>
      <w:tblPr>
        <w:tblStyle w:val="20"/>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7DF3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3591CA57">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序号</w:t>
            </w:r>
          </w:p>
        </w:tc>
        <w:tc>
          <w:tcPr>
            <w:tcW w:w="2400" w:type="dxa"/>
            <w:vAlign w:val="center"/>
          </w:tcPr>
          <w:p w14:paraId="273A91D4">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采购文件规定的商务条件</w:t>
            </w:r>
          </w:p>
        </w:tc>
        <w:tc>
          <w:tcPr>
            <w:tcW w:w="2600" w:type="dxa"/>
            <w:vAlign w:val="center"/>
          </w:tcPr>
          <w:p w14:paraId="6B77DA4E">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投标文件响应的具体内容</w:t>
            </w:r>
          </w:p>
        </w:tc>
        <w:tc>
          <w:tcPr>
            <w:tcW w:w="1275" w:type="dxa"/>
            <w:vAlign w:val="center"/>
          </w:tcPr>
          <w:p w14:paraId="354DF9F8">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是否偏离</w:t>
            </w:r>
          </w:p>
        </w:tc>
        <w:tc>
          <w:tcPr>
            <w:tcW w:w="1275" w:type="dxa"/>
            <w:vAlign w:val="center"/>
          </w:tcPr>
          <w:p w14:paraId="3101A575">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备注</w:t>
            </w:r>
          </w:p>
        </w:tc>
      </w:tr>
      <w:tr w14:paraId="2231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6DF116D">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709F78FB">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62C760E4">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5F3787FF">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1FD4EA8E">
            <w:pPr>
              <w:tabs>
                <w:tab w:val="left" w:pos="6300"/>
              </w:tabs>
              <w:snapToGrid w:val="0"/>
              <w:spacing w:line="380" w:lineRule="exact"/>
              <w:jc w:val="center"/>
              <w:outlineLvl w:val="0"/>
              <w:rPr>
                <w:rFonts w:ascii="微软雅黑" w:hAnsi="微软雅黑" w:eastAsia="微软雅黑" w:cs="微软雅黑"/>
                <w:szCs w:val="21"/>
              </w:rPr>
            </w:pPr>
          </w:p>
        </w:tc>
      </w:tr>
      <w:tr w14:paraId="6801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F2871F7">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09DCD897">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147325A0">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708D2101">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796230BB">
            <w:pPr>
              <w:tabs>
                <w:tab w:val="left" w:pos="6300"/>
              </w:tabs>
              <w:snapToGrid w:val="0"/>
              <w:spacing w:line="380" w:lineRule="exact"/>
              <w:jc w:val="center"/>
              <w:outlineLvl w:val="0"/>
              <w:rPr>
                <w:rFonts w:ascii="微软雅黑" w:hAnsi="微软雅黑" w:eastAsia="微软雅黑" w:cs="微软雅黑"/>
                <w:szCs w:val="21"/>
              </w:rPr>
            </w:pPr>
          </w:p>
        </w:tc>
      </w:tr>
      <w:tr w14:paraId="72D9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AA310F1">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31BFB2EA">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3443B5EF">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40564C12">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5C6EF1DA">
            <w:pPr>
              <w:tabs>
                <w:tab w:val="left" w:pos="6300"/>
              </w:tabs>
              <w:snapToGrid w:val="0"/>
              <w:spacing w:line="380" w:lineRule="exact"/>
              <w:jc w:val="center"/>
              <w:outlineLvl w:val="0"/>
              <w:rPr>
                <w:rFonts w:ascii="微软雅黑" w:hAnsi="微软雅黑" w:eastAsia="微软雅黑" w:cs="微软雅黑"/>
                <w:szCs w:val="21"/>
              </w:rPr>
            </w:pPr>
          </w:p>
        </w:tc>
      </w:tr>
      <w:tr w14:paraId="1E6C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63B2912B">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7A4600E0">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3308CAD8">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22F67165">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470985B8">
            <w:pPr>
              <w:tabs>
                <w:tab w:val="left" w:pos="6300"/>
              </w:tabs>
              <w:snapToGrid w:val="0"/>
              <w:spacing w:line="380" w:lineRule="exact"/>
              <w:jc w:val="center"/>
              <w:outlineLvl w:val="0"/>
              <w:rPr>
                <w:rFonts w:ascii="微软雅黑" w:hAnsi="微软雅黑" w:eastAsia="微软雅黑" w:cs="微软雅黑"/>
                <w:szCs w:val="21"/>
              </w:rPr>
            </w:pPr>
          </w:p>
        </w:tc>
      </w:tr>
      <w:tr w14:paraId="2C0A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35EEA80">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12A04296">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001E672C">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54E24A44">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76781D51">
            <w:pPr>
              <w:tabs>
                <w:tab w:val="left" w:pos="6300"/>
              </w:tabs>
              <w:snapToGrid w:val="0"/>
              <w:spacing w:line="380" w:lineRule="exact"/>
              <w:jc w:val="center"/>
              <w:outlineLvl w:val="0"/>
              <w:rPr>
                <w:rFonts w:ascii="微软雅黑" w:hAnsi="微软雅黑" w:eastAsia="微软雅黑" w:cs="微软雅黑"/>
                <w:szCs w:val="21"/>
              </w:rPr>
            </w:pPr>
          </w:p>
        </w:tc>
      </w:tr>
      <w:tr w14:paraId="7A92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AFDBC03">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7A59B3FE">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43765360">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1ED0A475">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3F4DDC4A">
            <w:pPr>
              <w:tabs>
                <w:tab w:val="left" w:pos="6300"/>
              </w:tabs>
              <w:snapToGrid w:val="0"/>
              <w:spacing w:line="380" w:lineRule="exact"/>
              <w:jc w:val="center"/>
              <w:outlineLvl w:val="0"/>
              <w:rPr>
                <w:rFonts w:ascii="微软雅黑" w:hAnsi="微软雅黑" w:eastAsia="微软雅黑" w:cs="微软雅黑"/>
                <w:szCs w:val="21"/>
              </w:rPr>
            </w:pPr>
          </w:p>
        </w:tc>
      </w:tr>
    </w:tbl>
    <w:p w14:paraId="25D7D2AD">
      <w:pPr>
        <w:snapToGrid w:val="0"/>
        <w:spacing w:line="380" w:lineRule="exact"/>
        <w:ind w:firstLine="465"/>
        <w:rPr>
          <w:rFonts w:ascii="微软雅黑" w:hAnsi="微软雅黑" w:eastAsia="微软雅黑" w:cs="微软雅黑"/>
          <w:szCs w:val="21"/>
        </w:rPr>
      </w:pPr>
    </w:p>
    <w:p w14:paraId="6B7743DB">
      <w:pPr>
        <w:spacing w:line="38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供应商：                                      法人授权代表：</w:t>
      </w:r>
    </w:p>
    <w:p w14:paraId="652A5B44">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    </w:t>
      </w:r>
    </w:p>
    <w:p w14:paraId="19AC7E60">
      <w:pPr>
        <w:spacing w:line="380" w:lineRule="exact"/>
        <w:ind w:firstLine="315" w:firstLineChars="150"/>
        <w:rPr>
          <w:rFonts w:ascii="微软雅黑" w:hAnsi="微软雅黑" w:eastAsia="微软雅黑" w:cs="微软雅黑"/>
          <w:szCs w:val="21"/>
        </w:rPr>
      </w:pPr>
      <w:r>
        <w:rPr>
          <w:rFonts w:hint="eastAsia" w:ascii="微软雅黑" w:hAnsi="微软雅黑" w:eastAsia="微软雅黑" w:cs="微软雅黑"/>
          <w:szCs w:val="21"/>
        </w:rPr>
        <w:t>（供应商公章）                                 （签字或盖章）</w:t>
      </w:r>
    </w:p>
    <w:p w14:paraId="4EA3E167">
      <w:pPr>
        <w:tabs>
          <w:tab w:val="left" w:pos="6300"/>
        </w:tabs>
        <w:snapToGrid w:val="0"/>
        <w:spacing w:line="380" w:lineRule="exact"/>
        <w:ind w:firstLine="570"/>
        <w:rPr>
          <w:rFonts w:ascii="微软雅黑" w:hAnsi="微软雅黑" w:eastAsia="微软雅黑" w:cs="微软雅黑"/>
          <w:szCs w:val="21"/>
        </w:rPr>
      </w:pPr>
      <w:r>
        <w:rPr>
          <w:rFonts w:hint="eastAsia" w:ascii="微软雅黑" w:hAnsi="微软雅黑" w:eastAsia="微软雅黑" w:cs="微软雅黑"/>
          <w:szCs w:val="21"/>
        </w:rPr>
        <w:t xml:space="preserve">                                            年     月     日</w:t>
      </w:r>
    </w:p>
    <w:p w14:paraId="18444D56">
      <w:p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1. “采购文件规定的商务条件”项下填写的内容应与招标文件中采购需求的 “商务要求”的内容保持一致。</w:t>
      </w:r>
    </w:p>
    <w:p w14:paraId="1EBD60BA">
      <w:p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2.</w:t>
      </w:r>
      <w:r>
        <w:rPr>
          <w:rFonts w:hint="eastAsia" w:ascii="微软雅黑" w:hAnsi="微软雅黑" w:eastAsia="微软雅黑" w:cs="微软雅黑"/>
          <w:szCs w:val="21"/>
        </w:rPr>
        <w:tab/>
      </w:r>
      <w:r>
        <w:rPr>
          <w:rFonts w:hint="eastAsia" w:ascii="微软雅黑" w:hAnsi="微软雅黑" w:eastAsia="微软雅黑" w:cs="微软雅黑"/>
          <w:szCs w:val="21"/>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6AF36FDC">
      <w:pPr>
        <w:spacing w:line="380" w:lineRule="exact"/>
        <w:ind w:left="480"/>
        <w:rPr>
          <w:rFonts w:ascii="微软雅黑" w:hAnsi="微软雅黑" w:eastAsia="微软雅黑" w:cs="微软雅黑"/>
          <w:szCs w:val="21"/>
        </w:rPr>
      </w:pPr>
      <w:r>
        <w:rPr>
          <w:rFonts w:hint="eastAsia" w:ascii="微软雅黑" w:hAnsi="微软雅黑" w:eastAsia="微软雅黑" w:cs="微软雅黑"/>
          <w:szCs w:val="21"/>
        </w:rPr>
        <w:t>3. “是否偏离”项下应按下列规定填写：优于的，填写“正偏离”；符合的，填写“无偏离”；低于的，填写“负偏离”。</w:t>
      </w:r>
    </w:p>
    <w:p w14:paraId="63197077">
      <w:pPr>
        <w:spacing w:line="380" w:lineRule="exact"/>
        <w:ind w:left="480"/>
        <w:rPr>
          <w:rFonts w:ascii="微软雅黑" w:hAnsi="微软雅黑" w:eastAsia="微软雅黑" w:cs="微软雅黑"/>
          <w:szCs w:val="21"/>
        </w:rPr>
      </w:pPr>
      <w:r>
        <w:rPr>
          <w:rFonts w:hint="eastAsia" w:ascii="微软雅黑" w:hAnsi="微软雅黑" w:eastAsia="微软雅黑" w:cs="微软雅黑"/>
          <w:szCs w:val="21"/>
        </w:rPr>
        <w:t>4. “备注”处可填写偏离情况的说明。</w:t>
      </w:r>
    </w:p>
    <w:p w14:paraId="7946F11C">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                     </w:t>
      </w:r>
    </w:p>
    <w:p w14:paraId="45CCF70C">
      <w:pPr>
        <w:spacing w:line="380" w:lineRule="exact"/>
        <w:rPr>
          <w:rFonts w:ascii="微软雅黑" w:hAnsi="微软雅黑" w:eastAsia="微软雅黑" w:cs="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39EF1">
    <w:pPr>
      <w:spacing w:line="181" w:lineRule="auto"/>
      <w:ind w:left="4479"/>
      <w:rPr>
        <w:rFonts w:ascii="宋体" w:hAnsi="宋体" w:eastAsia="宋体" w:cs="宋体"/>
        <w:sz w:val="14"/>
        <w:szCs w:val="14"/>
      </w:rPr>
    </w:pPr>
    <w:r>
      <w:rPr>
        <w:rFonts w:ascii="宋体" w:hAnsi="宋体" w:eastAsia="宋体" w:cs="宋体"/>
        <w:sz w:val="14"/>
        <w:szCs w:val="14"/>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6283">
    <w:pPr>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B7A0B6E1"/>
    <w:multiLevelType w:val="singleLevel"/>
    <w:tmpl w:val="B7A0B6E1"/>
    <w:lvl w:ilvl="0" w:tentative="0">
      <w:start w:val="2"/>
      <w:numFmt w:val="decimal"/>
      <w:lvlText w:val="%1."/>
      <w:lvlJc w:val="left"/>
      <w:pPr>
        <w:tabs>
          <w:tab w:val="left" w:pos="312"/>
        </w:tabs>
      </w:pPr>
    </w:lvl>
  </w:abstractNum>
  <w:abstractNum w:abstractNumId="3">
    <w:nsid w:val="BB7D142B"/>
    <w:multiLevelType w:val="singleLevel"/>
    <w:tmpl w:val="BB7D142B"/>
    <w:lvl w:ilvl="0" w:tentative="0">
      <w:start w:val="1"/>
      <w:numFmt w:val="decimal"/>
      <w:suff w:val="nothing"/>
      <w:lvlText w:val="%1）"/>
      <w:lvlJc w:val="left"/>
    </w:lvl>
  </w:abstractNum>
  <w:abstractNum w:abstractNumId="4">
    <w:nsid w:val="FF84BE75"/>
    <w:multiLevelType w:val="singleLevel"/>
    <w:tmpl w:val="FF84BE75"/>
    <w:lvl w:ilvl="0" w:tentative="0">
      <w:start w:val="1"/>
      <w:numFmt w:val="chineseCounting"/>
      <w:suff w:val="nothing"/>
      <w:lvlText w:val="%1、"/>
      <w:lvlJc w:val="left"/>
      <w:rPr>
        <w:rFonts w:hint="eastAsia"/>
      </w:rPr>
    </w:lvl>
  </w:abstractNum>
  <w:abstractNum w:abstractNumId="5">
    <w:nsid w:val="02DD7DD4"/>
    <w:multiLevelType w:val="multilevel"/>
    <w:tmpl w:val="02DD7DD4"/>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C081A06"/>
    <w:multiLevelType w:val="singleLevel"/>
    <w:tmpl w:val="0C081A06"/>
    <w:lvl w:ilvl="0" w:tentative="0">
      <w:start w:val="6"/>
      <w:numFmt w:val="chineseCounting"/>
      <w:suff w:val="nothing"/>
      <w:lvlText w:val="%1、"/>
      <w:lvlJc w:val="left"/>
      <w:rPr>
        <w:rFonts w:hint="eastAsia"/>
      </w:rPr>
    </w:lvl>
  </w:abstractNum>
  <w:abstractNum w:abstractNumId="7">
    <w:nsid w:val="0CC03E36"/>
    <w:multiLevelType w:val="singleLevel"/>
    <w:tmpl w:val="0CC03E36"/>
    <w:lvl w:ilvl="0" w:tentative="0">
      <w:start w:val="1"/>
      <w:numFmt w:val="decimal"/>
      <w:lvlText w:val="%1."/>
      <w:lvlJc w:val="left"/>
      <w:pPr>
        <w:tabs>
          <w:tab w:val="left" w:pos="312"/>
        </w:tabs>
      </w:pPr>
    </w:lvl>
  </w:abstractNum>
  <w:abstractNum w:abstractNumId="8">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9">
    <w:nsid w:val="36BA0C7C"/>
    <w:multiLevelType w:val="singleLevel"/>
    <w:tmpl w:val="36BA0C7C"/>
    <w:lvl w:ilvl="0" w:tentative="0">
      <w:start w:val="1"/>
      <w:numFmt w:val="decimal"/>
      <w:suff w:val="nothing"/>
      <w:lvlText w:val="%1．"/>
      <w:lvlJc w:val="left"/>
    </w:lvl>
  </w:abstractNum>
  <w:abstractNum w:abstractNumId="10">
    <w:nsid w:val="3B014223"/>
    <w:multiLevelType w:val="multilevel"/>
    <w:tmpl w:val="3B014223"/>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49212BDA"/>
    <w:multiLevelType w:val="multilevel"/>
    <w:tmpl w:val="49212BDA"/>
    <w:lvl w:ilvl="0" w:tentative="0">
      <w:start w:val="1"/>
      <w:numFmt w:val="decimal"/>
      <w:lvlText w:val="%1"/>
      <w:lvlJc w:val="left"/>
      <w:pPr>
        <w:ind w:left="425" w:hanging="425"/>
      </w:pPr>
    </w:lvl>
    <w:lvl w:ilvl="1" w:tentative="0">
      <w:start w:val="1"/>
      <w:numFmt w:val="decimal"/>
      <w:lvlText w:val="%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56F2F61F"/>
    <w:multiLevelType w:val="singleLevel"/>
    <w:tmpl w:val="56F2F61F"/>
    <w:lvl w:ilvl="0" w:tentative="0">
      <w:start w:val="1"/>
      <w:numFmt w:val="decimal"/>
      <w:lvlText w:val="%1."/>
      <w:lvlJc w:val="left"/>
      <w:pPr>
        <w:tabs>
          <w:tab w:val="left" w:pos="312"/>
        </w:tabs>
      </w:pPr>
    </w:lvl>
  </w:abstractNum>
  <w:abstractNum w:abstractNumId="13">
    <w:nsid w:val="77C34624"/>
    <w:multiLevelType w:val="multilevel"/>
    <w:tmpl w:val="77C34624"/>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7AA019BE"/>
    <w:multiLevelType w:val="multilevel"/>
    <w:tmpl w:val="7AA019B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4"/>
  </w:num>
  <w:num w:numId="4">
    <w:abstractNumId w:val="2"/>
  </w:num>
  <w:num w:numId="5">
    <w:abstractNumId w:val="11"/>
  </w:num>
  <w:num w:numId="6">
    <w:abstractNumId w:val="10"/>
  </w:num>
  <w:num w:numId="7">
    <w:abstractNumId w:val="14"/>
  </w:num>
  <w:num w:numId="8">
    <w:abstractNumId w:val="13"/>
  </w:num>
  <w:num w:numId="9">
    <w:abstractNumId w:val="12"/>
  </w:num>
  <w:num w:numId="10">
    <w:abstractNumId w:val="9"/>
  </w:num>
  <w:num w:numId="11">
    <w:abstractNumId w:val="6"/>
  </w:num>
  <w:num w:numId="12">
    <w:abstractNumId w:val="3"/>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0606F3"/>
    <w:rsid w:val="0004738A"/>
    <w:rsid w:val="000B626C"/>
    <w:rsid w:val="000C126F"/>
    <w:rsid w:val="000C3C2E"/>
    <w:rsid w:val="000E239F"/>
    <w:rsid w:val="001346D7"/>
    <w:rsid w:val="001613B5"/>
    <w:rsid w:val="00175F8B"/>
    <w:rsid w:val="001C3F3A"/>
    <w:rsid w:val="00206401"/>
    <w:rsid w:val="00292375"/>
    <w:rsid w:val="002C0DD8"/>
    <w:rsid w:val="002C6E81"/>
    <w:rsid w:val="00340CD2"/>
    <w:rsid w:val="00346F4F"/>
    <w:rsid w:val="003A216D"/>
    <w:rsid w:val="003E216E"/>
    <w:rsid w:val="00412316"/>
    <w:rsid w:val="004634D9"/>
    <w:rsid w:val="00475DBA"/>
    <w:rsid w:val="00476247"/>
    <w:rsid w:val="0048383D"/>
    <w:rsid w:val="004A350C"/>
    <w:rsid w:val="004B5B2E"/>
    <w:rsid w:val="004C4C0A"/>
    <w:rsid w:val="004D1D64"/>
    <w:rsid w:val="004D1EC3"/>
    <w:rsid w:val="004F24EB"/>
    <w:rsid w:val="00595A00"/>
    <w:rsid w:val="005F4502"/>
    <w:rsid w:val="00613280"/>
    <w:rsid w:val="00622028"/>
    <w:rsid w:val="00635B63"/>
    <w:rsid w:val="00682302"/>
    <w:rsid w:val="006D2E40"/>
    <w:rsid w:val="007172B7"/>
    <w:rsid w:val="007642BC"/>
    <w:rsid w:val="00767604"/>
    <w:rsid w:val="0078642F"/>
    <w:rsid w:val="007D0E75"/>
    <w:rsid w:val="007D4E54"/>
    <w:rsid w:val="00816622"/>
    <w:rsid w:val="008547C9"/>
    <w:rsid w:val="0089209F"/>
    <w:rsid w:val="008A6F27"/>
    <w:rsid w:val="008C2559"/>
    <w:rsid w:val="00922654"/>
    <w:rsid w:val="00933532"/>
    <w:rsid w:val="009448D6"/>
    <w:rsid w:val="0096422B"/>
    <w:rsid w:val="009C3652"/>
    <w:rsid w:val="009F6ED5"/>
    <w:rsid w:val="00A042DC"/>
    <w:rsid w:val="00A43B99"/>
    <w:rsid w:val="00A43FED"/>
    <w:rsid w:val="00A63D88"/>
    <w:rsid w:val="00A866E5"/>
    <w:rsid w:val="00AA03DF"/>
    <w:rsid w:val="00AC4A11"/>
    <w:rsid w:val="00AF4583"/>
    <w:rsid w:val="00AF4659"/>
    <w:rsid w:val="00B236CF"/>
    <w:rsid w:val="00B60225"/>
    <w:rsid w:val="00B6318E"/>
    <w:rsid w:val="00B77905"/>
    <w:rsid w:val="00B91032"/>
    <w:rsid w:val="00B97F75"/>
    <w:rsid w:val="00BB4765"/>
    <w:rsid w:val="00BF1E20"/>
    <w:rsid w:val="00C069BB"/>
    <w:rsid w:val="00C47462"/>
    <w:rsid w:val="00C71D39"/>
    <w:rsid w:val="00C76D7F"/>
    <w:rsid w:val="00C8531D"/>
    <w:rsid w:val="00CC77AB"/>
    <w:rsid w:val="00D14680"/>
    <w:rsid w:val="00DB6B18"/>
    <w:rsid w:val="00E22D92"/>
    <w:rsid w:val="00E33DE4"/>
    <w:rsid w:val="00E51C69"/>
    <w:rsid w:val="00EB4CE0"/>
    <w:rsid w:val="00EC62D4"/>
    <w:rsid w:val="00EE4C3C"/>
    <w:rsid w:val="00F13B12"/>
    <w:rsid w:val="00F3063E"/>
    <w:rsid w:val="00F36FF4"/>
    <w:rsid w:val="00F45817"/>
    <w:rsid w:val="00FC1FCB"/>
    <w:rsid w:val="026A2BB1"/>
    <w:rsid w:val="046274E3"/>
    <w:rsid w:val="056C223A"/>
    <w:rsid w:val="073F5B9D"/>
    <w:rsid w:val="093B2061"/>
    <w:rsid w:val="0C9C3443"/>
    <w:rsid w:val="0DCC18B3"/>
    <w:rsid w:val="133D7572"/>
    <w:rsid w:val="13F01595"/>
    <w:rsid w:val="14E9614B"/>
    <w:rsid w:val="19337FE2"/>
    <w:rsid w:val="19C24451"/>
    <w:rsid w:val="19E63461"/>
    <w:rsid w:val="1A2B2530"/>
    <w:rsid w:val="1AB115DF"/>
    <w:rsid w:val="1AB96A11"/>
    <w:rsid w:val="1BA163BE"/>
    <w:rsid w:val="203C405E"/>
    <w:rsid w:val="25237B9E"/>
    <w:rsid w:val="25862ED5"/>
    <w:rsid w:val="29915494"/>
    <w:rsid w:val="2D3E34D4"/>
    <w:rsid w:val="2F8A58D8"/>
    <w:rsid w:val="30DC2385"/>
    <w:rsid w:val="32686F2D"/>
    <w:rsid w:val="32752262"/>
    <w:rsid w:val="34EF5785"/>
    <w:rsid w:val="380F5607"/>
    <w:rsid w:val="393E69E6"/>
    <w:rsid w:val="3C670B87"/>
    <w:rsid w:val="3DB450CF"/>
    <w:rsid w:val="3EEF60C1"/>
    <w:rsid w:val="3F442E72"/>
    <w:rsid w:val="41492C82"/>
    <w:rsid w:val="4982076E"/>
    <w:rsid w:val="4B192C5C"/>
    <w:rsid w:val="4B565FC2"/>
    <w:rsid w:val="4E92282F"/>
    <w:rsid w:val="4F4A7AC4"/>
    <w:rsid w:val="556B7DD8"/>
    <w:rsid w:val="55911F36"/>
    <w:rsid w:val="58433AF2"/>
    <w:rsid w:val="5BE95D74"/>
    <w:rsid w:val="607268A4"/>
    <w:rsid w:val="65D3640F"/>
    <w:rsid w:val="678C2D71"/>
    <w:rsid w:val="68E3725D"/>
    <w:rsid w:val="6C405A3D"/>
    <w:rsid w:val="6CEE7645"/>
    <w:rsid w:val="6E0606F3"/>
    <w:rsid w:val="6F481FCD"/>
    <w:rsid w:val="6F530729"/>
    <w:rsid w:val="70D2103A"/>
    <w:rsid w:val="74376F5F"/>
    <w:rsid w:val="7A5D04FA"/>
    <w:rsid w:val="7B8E236D"/>
    <w:rsid w:val="7D00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6"/>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link w:val="29"/>
    <w:unhideWhenUsed/>
    <w:qFormat/>
    <w:uiPriority w:val="9"/>
    <w:pPr>
      <w:keepNext/>
      <w:keepLines/>
      <w:numPr>
        <w:ilvl w:val="1"/>
        <w:numId w:val="1"/>
      </w:numPr>
      <w:spacing w:line="413" w:lineRule="auto"/>
      <w:outlineLvl w:val="1"/>
    </w:pPr>
    <w:rPr>
      <w:rFonts w:ascii="Arial" w:hAnsi="Arial" w:eastAsia="黑体"/>
      <w:b/>
      <w:sz w:val="32"/>
    </w:rPr>
  </w:style>
  <w:style w:type="paragraph" w:styleId="6">
    <w:name w:val="heading 3"/>
    <w:basedOn w:val="1"/>
    <w:next w:val="1"/>
    <w:link w:val="37"/>
    <w:unhideWhenUsed/>
    <w:qFormat/>
    <w:uiPriority w:val="0"/>
    <w:pPr>
      <w:keepNext/>
      <w:keepLines/>
      <w:numPr>
        <w:ilvl w:val="2"/>
        <w:numId w:val="2"/>
      </w:numPr>
      <w:spacing w:before="20" w:after="20"/>
      <w:outlineLvl w:val="2"/>
    </w:pPr>
    <w:rPr>
      <w:b/>
      <w:sz w:val="28"/>
    </w:rPr>
  </w:style>
  <w:style w:type="paragraph" w:styleId="7">
    <w:name w:val="heading 4"/>
    <w:basedOn w:val="1"/>
    <w:next w:val="1"/>
    <w:link w:val="35"/>
    <w:unhideWhenUsed/>
    <w:qFormat/>
    <w:uiPriority w:val="0"/>
    <w:pPr>
      <w:keepNext/>
      <w:keepLines/>
      <w:outlineLvl w:val="3"/>
    </w:pPr>
    <w:rPr>
      <w:rFonts w:ascii="Arial" w:hAnsi="Arial" w:eastAsia="微软雅黑" w:cs="Times New Roman"/>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ind w:left="420" w:leftChars="200"/>
    </w:pPr>
    <w:rPr>
      <w:color w:val="000000"/>
      <w:szCs w:val="21"/>
    </w:rPr>
  </w:style>
  <w:style w:type="paragraph" w:styleId="8">
    <w:name w:val="Normal Indent"/>
    <w:basedOn w:val="1"/>
    <w:qFormat/>
    <w:uiPriority w:val="0"/>
    <w:pPr>
      <w:widowControl/>
      <w:ind w:firstLine="420"/>
      <w:jc w:val="left"/>
    </w:pPr>
    <w:rPr>
      <w:rFonts w:ascii="Times New Roman" w:hAnsi="Times New Roman" w:eastAsia="宋体" w:cs="Times New Roman"/>
      <w:szCs w:val="20"/>
    </w:rPr>
  </w:style>
  <w:style w:type="paragraph" w:styleId="9">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0">
    <w:name w:val="annotation text"/>
    <w:basedOn w:val="1"/>
    <w:link w:val="66"/>
    <w:qFormat/>
    <w:uiPriority w:val="0"/>
    <w:pPr>
      <w:jc w:val="left"/>
    </w:pPr>
  </w:style>
  <w:style w:type="paragraph" w:styleId="11">
    <w:name w:val="Body Text"/>
    <w:basedOn w:val="1"/>
    <w:next w:val="12"/>
    <w:link w:val="38"/>
    <w:qFormat/>
    <w:uiPriority w:val="0"/>
    <w:rPr>
      <w:rFonts w:ascii="楷体_GB2312" w:hAnsi="Arial" w:eastAsia="楷体_GB2312"/>
      <w:sz w:val="28"/>
      <w:szCs w:val="28"/>
    </w:rPr>
  </w:style>
  <w:style w:type="paragraph" w:styleId="12">
    <w:name w:val="Body Text First Indent"/>
    <w:basedOn w:val="1"/>
    <w:unhideWhenUsed/>
    <w:qFormat/>
    <w:uiPriority w:val="99"/>
    <w:pPr>
      <w:spacing w:after="120"/>
      <w:ind w:firstLine="420" w:firstLineChars="100"/>
    </w:pPr>
    <w:rPr>
      <w:rFonts w:ascii="Times New Roman" w:hAnsi="Times New Roman"/>
      <w:szCs w:val="21"/>
    </w:rPr>
  </w:style>
  <w:style w:type="paragraph" w:styleId="13">
    <w:name w:val="Body Text Indent"/>
    <w:basedOn w:val="1"/>
    <w:next w:val="14"/>
    <w:link w:val="39"/>
    <w:unhideWhenUsed/>
    <w:qFormat/>
    <w:uiPriority w:val="0"/>
    <w:pPr>
      <w:spacing w:after="120"/>
      <w:ind w:left="420"/>
    </w:pPr>
  </w:style>
  <w:style w:type="paragraph" w:styleId="14">
    <w:name w:val="envelope return"/>
    <w:basedOn w:val="1"/>
    <w:qFormat/>
    <w:uiPriority w:val="0"/>
    <w:pPr>
      <w:snapToGrid w:val="0"/>
    </w:pPr>
    <w:rPr>
      <w:rFonts w:ascii="Arial" w:hAnsi="Arial"/>
    </w:r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next w:val="9"/>
    <w:link w:val="67"/>
    <w:qFormat/>
    <w:uiPriority w:val="0"/>
    <w:pPr>
      <w:spacing w:line="360" w:lineRule="auto"/>
      <w:ind w:firstLine="617" w:firstLineChars="257"/>
    </w:p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9">
    <w:name w:val="Body Text First Indent 2"/>
    <w:basedOn w:val="13"/>
    <w:next w:val="17"/>
    <w:link w:val="40"/>
    <w:unhideWhenUsed/>
    <w:qFormat/>
    <w:uiPriority w:val="0"/>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FollowedHyperlink"/>
    <w:basedOn w:val="22"/>
    <w:unhideWhenUsed/>
    <w:qFormat/>
    <w:uiPriority w:val="99"/>
    <w:rPr>
      <w:color w:val="954F72"/>
      <w:u w:val="single"/>
    </w:rPr>
  </w:style>
  <w:style w:type="character" w:styleId="25">
    <w:name w:val="Hyperlink"/>
    <w:basedOn w:val="22"/>
    <w:unhideWhenUsed/>
    <w:qFormat/>
    <w:uiPriority w:val="99"/>
    <w:rPr>
      <w:color w:val="0563C1"/>
      <w:u w:val="single"/>
    </w:rPr>
  </w:style>
  <w:style w:type="paragraph" w:styleId="26">
    <w:name w:val="List Paragraph"/>
    <w:basedOn w:val="1"/>
    <w:qFormat/>
    <w:uiPriority w:val="34"/>
    <w:pPr>
      <w:ind w:left="760" w:firstLine="480"/>
    </w:pPr>
  </w:style>
  <w:style w:type="paragraph" w:customStyle="1" w:styleId="27">
    <w:name w:val="Table Paragraph"/>
    <w:basedOn w:val="1"/>
    <w:qFormat/>
    <w:uiPriority w:val="1"/>
    <w:pPr>
      <w:jc w:val="left"/>
    </w:pPr>
    <w:rPr>
      <w:rFonts w:ascii="Calibri" w:hAnsi="Calibri" w:eastAsia="宋体" w:cs="黑体"/>
      <w:kern w:val="0"/>
      <w:sz w:val="22"/>
      <w:lang w:eastAsia="en-US"/>
    </w:rPr>
  </w:style>
  <w:style w:type="paragraph" w:customStyle="1" w:styleId="28">
    <w:name w:val="正文（缩进）"/>
    <w:basedOn w:val="1"/>
    <w:qFormat/>
    <w:uiPriority w:val="0"/>
    <w:pPr>
      <w:ind w:firstLine="480" w:firstLineChars="200"/>
    </w:pPr>
  </w:style>
  <w:style w:type="character" w:customStyle="1" w:styleId="29">
    <w:name w:val="标题 2 字符"/>
    <w:link w:val="5"/>
    <w:qFormat/>
    <w:uiPriority w:val="9"/>
    <w:rPr>
      <w:rFonts w:ascii="Arial" w:hAnsi="Arial" w:eastAsia="黑体"/>
      <w:b/>
      <w:sz w:val="32"/>
      <w:szCs w:val="24"/>
    </w:rPr>
  </w:style>
  <w:style w:type="paragraph" w:customStyle="1" w:styleId="30">
    <w:name w:val="Other|1"/>
    <w:basedOn w:val="1"/>
    <w:qFormat/>
    <w:uiPriority w:val="0"/>
    <w:rPr>
      <w:rFonts w:ascii="宋体" w:hAnsi="宋体" w:cs="宋体"/>
      <w:sz w:val="15"/>
      <w:szCs w:val="15"/>
      <w:lang w:val="zh-TW" w:eastAsia="zh-TW" w:bidi="zh-TW"/>
    </w:rPr>
  </w:style>
  <w:style w:type="character" w:customStyle="1" w:styleId="31">
    <w:name w:val="font21"/>
    <w:qFormat/>
    <w:uiPriority w:val="0"/>
    <w:rPr>
      <w:rFonts w:ascii="Arial" w:hAnsi="Arial" w:cs="Arial"/>
      <w:color w:val="000000"/>
      <w:sz w:val="22"/>
      <w:szCs w:val="22"/>
      <w:u w:val="none"/>
    </w:rPr>
  </w:style>
  <w:style w:type="character" w:customStyle="1" w:styleId="32">
    <w:name w:val="font01"/>
    <w:qFormat/>
    <w:uiPriority w:val="0"/>
    <w:rPr>
      <w:rFonts w:hint="eastAsia" w:ascii="宋体" w:hAnsi="宋体" w:eastAsia="宋体" w:cs="宋体"/>
      <w:color w:val="000000"/>
      <w:sz w:val="22"/>
      <w:szCs w:val="22"/>
      <w:u w:val="none"/>
    </w:rPr>
  </w:style>
  <w:style w:type="character" w:customStyle="1" w:styleId="33">
    <w:name w:val="页眉 字符"/>
    <w:basedOn w:val="22"/>
    <w:link w:val="16"/>
    <w:qFormat/>
    <w:uiPriority w:val="99"/>
    <w:rPr>
      <w:kern w:val="2"/>
      <w:sz w:val="18"/>
      <w:szCs w:val="18"/>
    </w:rPr>
  </w:style>
  <w:style w:type="character" w:customStyle="1" w:styleId="34">
    <w:name w:val="页脚 字符"/>
    <w:basedOn w:val="22"/>
    <w:link w:val="15"/>
    <w:qFormat/>
    <w:uiPriority w:val="99"/>
    <w:rPr>
      <w:kern w:val="2"/>
      <w:sz w:val="18"/>
      <w:szCs w:val="18"/>
    </w:rPr>
  </w:style>
  <w:style w:type="character" w:customStyle="1" w:styleId="35">
    <w:name w:val="标题 4 字符"/>
    <w:basedOn w:val="22"/>
    <w:link w:val="7"/>
    <w:qFormat/>
    <w:uiPriority w:val="0"/>
    <w:rPr>
      <w:rFonts w:ascii="Arial" w:hAnsi="Arial" w:eastAsia="微软雅黑" w:cs="Times New Roman"/>
      <w:kern w:val="2"/>
      <w:sz w:val="24"/>
      <w:szCs w:val="24"/>
    </w:rPr>
  </w:style>
  <w:style w:type="character" w:customStyle="1" w:styleId="36">
    <w:name w:val="标题 1 字符"/>
    <w:basedOn w:val="22"/>
    <w:link w:val="4"/>
    <w:qFormat/>
    <w:uiPriority w:val="0"/>
    <w:rPr>
      <w:rFonts w:ascii="宋体" w:hAnsi="宋体" w:eastAsia="宋体" w:cs="Times New Roman"/>
      <w:b/>
      <w:bCs/>
      <w:kern w:val="44"/>
      <w:sz w:val="48"/>
      <w:szCs w:val="48"/>
    </w:rPr>
  </w:style>
  <w:style w:type="character" w:customStyle="1" w:styleId="37">
    <w:name w:val="标题 3 字符"/>
    <w:basedOn w:val="22"/>
    <w:link w:val="6"/>
    <w:qFormat/>
    <w:uiPriority w:val="0"/>
    <w:rPr>
      <w:b/>
      <w:kern w:val="2"/>
      <w:sz w:val="28"/>
      <w:szCs w:val="24"/>
    </w:rPr>
  </w:style>
  <w:style w:type="character" w:customStyle="1" w:styleId="38">
    <w:name w:val="正文文本 字符"/>
    <w:basedOn w:val="22"/>
    <w:link w:val="11"/>
    <w:qFormat/>
    <w:uiPriority w:val="0"/>
    <w:rPr>
      <w:rFonts w:ascii="楷体_GB2312" w:hAnsi="Arial" w:eastAsia="楷体_GB2312"/>
      <w:kern w:val="2"/>
      <w:sz w:val="28"/>
      <w:szCs w:val="28"/>
    </w:rPr>
  </w:style>
  <w:style w:type="character" w:customStyle="1" w:styleId="39">
    <w:name w:val="正文文本缩进 字符"/>
    <w:basedOn w:val="22"/>
    <w:link w:val="13"/>
    <w:qFormat/>
    <w:uiPriority w:val="0"/>
    <w:rPr>
      <w:kern w:val="2"/>
      <w:sz w:val="21"/>
      <w:szCs w:val="24"/>
    </w:rPr>
  </w:style>
  <w:style w:type="character" w:customStyle="1" w:styleId="40">
    <w:name w:val="正文首行缩进 2 字符"/>
    <w:basedOn w:val="39"/>
    <w:link w:val="19"/>
    <w:qFormat/>
    <w:uiPriority w:val="0"/>
    <w:rPr>
      <w:kern w:val="2"/>
      <w:sz w:val="21"/>
      <w:szCs w:val="24"/>
    </w:rPr>
  </w:style>
  <w:style w:type="table" w:customStyle="1" w:styleId="41">
    <w:name w:val="网格型1"/>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索引 41"/>
    <w:basedOn w:val="1"/>
    <w:next w:val="1"/>
    <w:semiHidden/>
    <w:qFormat/>
    <w:uiPriority w:val="0"/>
    <w:pPr>
      <w:ind w:left="1260"/>
    </w:pPr>
    <w:rPr>
      <w:rFonts w:ascii="Calibri" w:hAnsi="Calibri" w:eastAsia="Calibri" w:cs="宋体"/>
      <w:sz w:val="20"/>
      <w:lang w:val="zh-CN"/>
    </w:rPr>
  </w:style>
  <w:style w:type="paragraph" w:customStyle="1" w:styleId="43">
    <w:name w:val="Body text|2"/>
    <w:basedOn w:val="1"/>
    <w:qFormat/>
    <w:uiPriority w:val="0"/>
    <w:pPr>
      <w:jc w:val="center"/>
    </w:pPr>
    <w:rPr>
      <w:rFonts w:ascii="宋体" w:hAnsi="宋体" w:eastAsia="宋体" w:cs="宋体"/>
      <w:sz w:val="26"/>
      <w:szCs w:val="26"/>
      <w:lang w:val="zh-TW" w:eastAsia="zh-TW" w:bidi="zh-TW"/>
    </w:rPr>
  </w:style>
  <w:style w:type="paragraph" w:customStyle="1" w:styleId="44">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paragraph" w:customStyle="1" w:styleId="45">
    <w:name w:val="标题二、"/>
    <w:basedOn w:val="1"/>
    <w:qFormat/>
    <w:uiPriority w:val="99"/>
    <w:pPr>
      <w:spacing w:line="360" w:lineRule="auto"/>
      <w:ind w:firstLine="200" w:firstLineChars="200"/>
      <w:outlineLvl w:val="2"/>
    </w:pPr>
    <w:rPr>
      <w:rFonts w:ascii="宋体" w:hAnsi="宋体" w:eastAsia="宋体" w:cs="Times New Roman"/>
      <w:b/>
      <w:sz w:val="24"/>
      <w:szCs w:val="21"/>
    </w:rPr>
  </w:style>
  <w:style w:type="paragraph" w:customStyle="1" w:styleId="46">
    <w:name w:val="footer1"/>
    <w:basedOn w:val="1"/>
    <w:qFormat/>
    <w:uiPriority w:val="0"/>
    <w:pPr>
      <w:tabs>
        <w:tab w:val="center" w:pos="4153"/>
        <w:tab w:val="right" w:pos="8306"/>
      </w:tabs>
      <w:snapToGrid w:val="0"/>
      <w:jc w:val="left"/>
    </w:pPr>
    <w:rPr>
      <w:rFonts w:ascii="Calibri" w:hAnsi="Calibri" w:eastAsia="宋体" w:cs="Times New Roman"/>
      <w:sz w:val="18"/>
    </w:rPr>
  </w:style>
  <w:style w:type="paragraph" w:customStyle="1" w:styleId="47">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48">
    <w:name w:val="font1"/>
    <w:basedOn w:val="1"/>
    <w:qFormat/>
    <w:uiPriority w:val="0"/>
    <w:pPr>
      <w:widowControl/>
      <w:spacing w:before="100" w:beforeAutospacing="1" w:after="100" w:afterAutospacing="1"/>
      <w:jc w:val="left"/>
    </w:pPr>
    <w:rPr>
      <w:rFonts w:ascii="宋体" w:hAnsi="宋体" w:eastAsia="宋体" w:cs="宋体"/>
      <w:b/>
      <w:bCs/>
      <w:color w:val="000000"/>
      <w:kern w:val="0"/>
      <w:sz w:val="22"/>
      <w:szCs w:val="22"/>
    </w:rPr>
  </w:style>
  <w:style w:type="paragraph" w:customStyle="1" w:styleId="49">
    <w:name w:val="font2"/>
    <w:basedOn w:val="1"/>
    <w:qFormat/>
    <w:uiPriority w:val="0"/>
    <w:pPr>
      <w:widowControl/>
      <w:spacing w:before="100" w:beforeAutospacing="1" w:after="100" w:afterAutospacing="1"/>
      <w:jc w:val="left"/>
    </w:pPr>
    <w:rPr>
      <w:rFonts w:ascii="宋体" w:hAnsi="宋体" w:eastAsia="宋体" w:cs="宋体"/>
      <w:color w:val="5B9BD5"/>
      <w:kern w:val="0"/>
      <w:sz w:val="22"/>
      <w:szCs w:val="22"/>
    </w:rPr>
  </w:style>
  <w:style w:type="paragraph" w:customStyle="1" w:styleId="50">
    <w:name w:val="font3"/>
    <w:basedOn w:val="1"/>
    <w:qFormat/>
    <w:uiPriority w:val="0"/>
    <w:pPr>
      <w:widowControl/>
      <w:spacing w:before="100" w:beforeAutospacing="1" w:after="100" w:afterAutospacing="1"/>
      <w:jc w:val="left"/>
    </w:pPr>
    <w:rPr>
      <w:rFonts w:ascii="宋体" w:hAnsi="宋体" w:eastAsia="宋体" w:cs="宋体"/>
      <w:color w:val="FF0000"/>
      <w:kern w:val="0"/>
      <w:sz w:val="22"/>
      <w:szCs w:val="22"/>
    </w:rPr>
  </w:style>
  <w:style w:type="paragraph" w:customStyle="1" w:styleId="51">
    <w:name w:val="font4"/>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52">
    <w:name w:val="et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24"/>
    </w:rPr>
  </w:style>
  <w:style w:type="paragraph" w:customStyle="1" w:styleId="53">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54">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5B9BD5"/>
      <w:kern w:val="0"/>
      <w:sz w:val="24"/>
    </w:rPr>
  </w:style>
  <w:style w:type="paragraph" w:customStyle="1" w:styleId="55">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24"/>
    </w:rPr>
  </w:style>
  <w:style w:type="paragraph" w:customStyle="1" w:styleId="56">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rPr>
  </w:style>
  <w:style w:type="paragraph" w:customStyle="1" w:styleId="5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6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61">
    <w:name w:val="xl68"/>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66">
    <w:name w:val="批注文字 字符"/>
    <w:basedOn w:val="22"/>
    <w:link w:val="10"/>
    <w:qFormat/>
    <w:uiPriority w:val="0"/>
    <w:rPr>
      <w:kern w:val="2"/>
      <w:sz w:val="21"/>
      <w:szCs w:val="24"/>
    </w:rPr>
  </w:style>
  <w:style w:type="character" w:customStyle="1" w:styleId="67">
    <w:name w:val="正文文本缩进 3 字符"/>
    <w:basedOn w:val="22"/>
    <w:link w:val="17"/>
    <w:qFormat/>
    <w:uiPriority w:val="0"/>
    <w:rPr>
      <w:kern w:val="2"/>
      <w:sz w:val="21"/>
      <w:szCs w:val="24"/>
    </w:rPr>
  </w:style>
  <w:style w:type="paragraph" w:customStyle="1" w:styleId="68">
    <w:name w:val="普通正文"/>
    <w:basedOn w:val="1"/>
    <w:qFormat/>
    <w:uiPriority w:val="0"/>
    <w:pPr>
      <w:spacing w:line="360" w:lineRule="auto"/>
      <w:ind w:firstLine="420"/>
      <w:jc w:val="left"/>
    </w:pPr>
    <w:rPr>
      <w:rFonts w:ascii="宋体" w:hAnsi="宋体"/>
      <w:szCs w:val="21"/>
    </w:rPr>
  </w:style>
  <w:style w:type="table" w:customStyle="1" w:styleId="69">
    <w:name w:val="Table Normal"/>
    <w:semiHidden/>
    <w:unhideWhenUsed/>
    <w:qFormat/>
    <w:uiPriority w:val="0"/>
    <w:pPr>
      <w:spacing w:after="160" w:line="278" w:lineRule="auto"/>
    </w:pPr>
    <w:rPr>
      <w:rFonts w:ascii="Calibri" w:hAnsi="Calibri" w:eastAsia="宋体" w:cs="Times New Roman"/>
    </w:rPr>
    <w:tblPr>
      <w:tblCellMar>
        <w:top w:w="0" w:type="dxa"/>
        <w:left w:w="0" w:type="dxa"/>
        <w:bottom w:w="0" w:type="dxa"/>
        <w:right w:w="0" w:type="dxa"/>
      </w:tblCellMar>
    </w:tblPr>
  </w:style>
  <w:style w:type="paragraph" w:customStyle="1" w:styleId="70">
    <w:name w:val="严正"/>
    <w:basedOn w:val="1"/>
    <w:qFormat/>
    <w:uiPriority w:val="99"/>
    <w:pPr>
      <w:spacing w:line="288" w:lineRule="auto"/>
      <w:ind w:firstLine="202" w:firstLineChars="202"/>
    </w:pPr>
    <w:rPr>
      <w:rFonts w:ascii="宋体" w:hAnsi="宋体" w:cs="宋体"/>
      <w:sz w:val="21"/>
      <w:szCs w:val="21"/>
    </w:rPr>
  </w:style>
  <w:style w:type="paragraph" w:customStyle="1" w:styleId="71">
    <w:name w:val="Normal_19"/>
    <w:qFormat/>
    <w:uiPriority w:val="0"/>
    <w:pPr>
      <w:widowControl w:val="0"/>
      <w:jc w:val="both"/>
    </w:pPr>
    <w:rPr>
      <w:rFonts w:ascii="等线" w:hAnsi="等线"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30</Pages>
  <Words>8694</Words>
  <Characters>9361</Characters>
  <Lines>176</Lines>
  <Paragraphs>49</Paragraphs>
  <TotalTime>6</TotalTime>
  <ScaleCrop>false</ScaleCrop>
  <LinksUpToDate>false</LinksUpToDate>
  <CharactersWithSpaces>9675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2025-05-08T08:44:00Z</dcterms:created>
  <dc:creator>Administrator</dc:creator>
  <cp:lastModifiedBy>hengwang</cp:lastModifiedBy>
  <cp:lastPrinted>2025-05-16T08:58:00Z</cp:lastPrinted>
  <dcterms:modified xsi:type="dcterms:W3CDTF">2025-08-20T06:12:57Z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845B4E37D0B14E0DB6C2BE1DF86A3625_13</vt:lpwstr>
  </property>
  <property fmtid="{D5CDD505-2E9C-101B-9397-08002B2CF9AE}" pid="4" name="KSOTemplateDocerSaveRecord">
    <vt:lpwstr>eyJoZGlkIjoiOTNhYzc0NjU3N2Q4MWY1YWViNjkzOTI4ZDFmNDU5ZjciLCJ1c2VySWQiOiIzNjQ1NTM3MzEifQ==</vt:lpwstr>
  </property>
</Properties>
</file>